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E9E4" w14:textId="25225203" w:rsidR="009A2A5A" w:rsidRPr="00510A8A" w:rsidRDefault="008D1941" w:rsidP="007218D6">
      <w:pPr>
        <w:pStyle w:val="Titel"/>
        <w:outlineLvl w:val="9"/>
        <w:rPr>
          <w:lang w:val="fr-FR"/>
        </w:rPr>
      </w:pPr>
      <w:bookmarkStart w:id="0" w:name="_Toc417659093"/>
      <w:r>
        <w:rPr>
          <w:lang w:val="fr-FR"/>
        </w:rPr>
        <w:t>Eléments</w:t>
      </w:r>
      <w:r w:rsidR="009A2A5A" w:rsidRPr="00510A8A">
        <w:rPr>
          <w:lang w:val="fr-FR"/>
        </w:rPr>
        <w:t xml:space="preserve"> de texte</w:t>
      </w:r>
      <w:bookmarkEnd w:id="0"/>
      <w:r w:rsidR="009A2A5A" w:rsidRPr="00510A8A">
        <w:rPr>
          <w:lang w:val="fr-FR"/>
        </w:rPr>
        <w:t xml:space="preserve"> pour </w:t>
      </w:r>
      <w:r>
        <w:rPr>
          <w:lang w:val="fr-FR"/>
        </w:rPr>
        <w:t xml:space="preserve">rédiger </w:t>
      </w:r>
      <w:r w:rsidR="009A2A5A" w:rsidRPr="00510A8A">
        <w:rPr>
          <w:lang w:val="fr-FR"/>
        </w:rPr>
        <w:t xml:space="preserve">une </w:t>
      </w:r>
      <w:bookmarkStart w:id="1" w:name="_Toc417659094"/>
      <w:r w:rsidR="009A2A5A" w:rsidRPr="00510A8A">
        <w:rPr>
          <w:lang w:val="fr-FR"/>
        </w:rPr>
        <w:t xml:space="preserve">directive </w:t>
      </w:r>
      <w:r>
        <w:rPr>
          <w:lang w:val="fr-FR"/>
        </w:rPr>
        <w:t>sur</w:t>
      </w:r>
      <w:r w:rsidR="009A2A5A" w:rsidRPr="00510A8A">
        <w:rPr>
          <w:lang w:val="fr-FR"/>
        </w:rPr>
        <w:t xml:space="preserve"> la protection de l'intégrité</w:t>
      </w:r>
      <w:bookmarkEnd w:id="1"/>
      <w:r w:rsidR="00AC4474">
        <w:rPr>
          <w:lang w:val="fr-FR"/>
        </w:rPr>
        <w:t xml:space="preserve"> personnelle au travail</w:t>
      </w:r>
    </w:p>
    <w:p w14:paraId="6908C04B" w14:textId="77777777" w:rsidR="009A2A5A" w:rsidRPr="00510A8A" w:rsidRDefault="009A2A5A">
      <w:pPr>
        <w:rPr>
          <w:lang w:val="fr-FR"/>
        </w:rPr>
      </w:pPr>
    </w:p>
    <w:p w14:paraId="0FC5EFBD" w14:textId="02FB2EC8" w:rsidR="003C045A" w:rsidRPr="00510A8A" w:rsidRDefault="003C045A" w:rsidP="00DE6F09">
      <w:pPr>
        <w:rPr>
          <w:sz w:val="32"/>
          <w:lang w:val="fr-FR"/>
        </w:rPr>
      </w:pPr>
      <w:bookmarkStart w:id="2" w:name="_Toc417659095"/>
      <w:r w:rsidRPr="00510A8A">
        <w:rPr>
          <w:b/>
          <w:color w:val="272627"/>
          <w:sz w:val="32"/>
          <w:lang w:val="fr-FR"/>
        </w:rPr>
        <w:t xml:space="preserve">Introduction Mode d'emploi des </w:t>
      </w:r>
      <w:r w:rsidR="002911DB">
        <w:rPr>
          <w:b/>
          <w:color w:val="272627"/>
          <w:sz w:val="32"/>
          <w:lang w:val="fr-FR"/>
        </w:rPr>
        <w:t>élément</w:t>
      </w:r>
      <w:r w:rsidRPr="00510A8A">
        <w:rPr>
          <w:b/>
          <w:color w:val="272627"/>
          <w:sz w:val="32"/>
          <w:lang w:val="fr-FR"/>
        </w:rPr>
        <w:t>s</w:t>
      </w:r>
      <w:bookmarkEnd w:id="2"/>
    </w:p>
    <w:p w14:paraId="378AEE1E" w14:textId="77777777" w:rsidR="003C045A" w:rsidRPr="00510A8A" w:rsidRDefault="00871CD8" w:rsidP="003C045A">
      <w:pPr>
        <w:rPr>
          <w:lang w:val="fr-FR"/>
        </w:rPr>
      </w:pPr>
      <w:r w:rsidRPr="00510A8A">
        <w:rPr>
          <w:lang w:val="fr-FR"/>
        </w:rPr>
        <w:t xml:space="preserve">La protection de l'intégrité personnelle des travailleurs est importante non seulement pour des raisons éthiques, mais aussi pour des raisons légales (art. 6, al. 1 </w:t>
      </w:r>
      <w:proofErr w:type="spellStart"/>
      <w:r w:rsidRPr="00510A8A">
        <w:rPr>
          <w:lang w:val="fr-FR"/>
        </w:rPr>
        <w:t>LTr</w:t>
      </w:r>
      <w:proofErr w:type="spellEnd"/>
      <w:r w:rsidRPr="00510A8A">
        <w:rPr>
          <w:lang w:val="fr-FR"/>
        </w:rPr>
        <w:t>). Une directive écrite pour la protection de l'intégrité personnelle au travail documente votre volonté d'établir un bon climat de travail et la protection de la personnalité. Elle impose des règles claires et contraignantes à vos collaborateurs. Vous pouvez intégrer la directive dans le « Concept de sécurité au travail et de protection de la santé » de votre entreprise.</w:t>
      </w:r>
    </w:p>
    <w:p w14:paraId="4148B1BD" w14:textId="6B164F34" w:rsidR="003C045A" w:rsidRPr="00510A8A" w:rsidRDefault="003C045A" w:rsidP="001E78E3">
      <w:pPr>
        <w:spacing w:after="0" w:line="252" w:lineRule="auto"/>
        <w:ind w:right="60"/>
        <w:rPr>
          <w:lang w:val="fr-FR"/>
        </w:rPr>
      </w:pPr>
      <w:r w:rsidRPr="00510A8A">
        <w:rPr>
          <w:lang w:val="fr-FR"/>
        </w:rPr>
        <w:t xml:space="preserve">Élaborez une directive adaptée à votre entreprise en vous aidant des présents </w:t>
      </w:r>
      <w:r w:rsidR="002911DB">
        <w:rPr>
          <w:lang w:val="fr-FR"/>
        </w:rPr>
        <w:t>élément</w:t>
      </w:r>
      <w:r w:rsidRPr="00510A8A">
        <w:rPr>
          <w:lang w:val="fr-FR"/>
        </w:rPr>
        <w:t>s. Comme le prévoit la loi sur le travail, vous associerez vos collaborateurs à ce travail, ce qui en favorisera l'acceptation, comme l'expérience l'a montré.</w:t>
      </w:r>
    </w:p>
    <w:p w14:paraId="1B33C84F" w14:textId="77777777" w:rsidR="00042295" w:rsidRPr="00510A8A" w:rsidRDefault="00042295" w:rsidP="003C045A">
      <w:pPr>
        <w:spacing w:after="0" w:line="240" w:lineRule="auto"/>
        <w:ind w:right="-20"/>
        <w:rPr>
          <w:b/>
          <w:lang w:val="fr-FR"/>
        </w:rPr>
      </w:pPr>
    </w:p>
    <w:p w14:paraId="1CD78A10" w14:textId="00C0BE92" w:rsidR="003C045A" w:rsidRPr="00510A8A" w:rsidRDefault="003C045A" w:rsidP="003C045A">
      <w:pPr>
        <w:spacing w:after="0" w:line="240" w:lineRule="auto"/>
        <w:ind w:right="-20"/>
        <w:rPr>
          <w:b/>
          <w:lang w:val="fr-FR"/>
        </w:rPr>
      </w:pPr>
      <w:r w:rsidRPr="00510A8A">
        <w:rPr>
          <w:b/>
          <w:lang w:val="fr-FR"/>
        </w:rPr>
        <w:t>Le document doit impérativement contenir :</w:t>
      </w:r>
    </w:p>
    <w:p w14:paraId="13D83898" w14:textId="77777777" w:rsidR="003C045A" w:rsidRPr="00510A8A" w:rsidRDefault="003C045A" w:rsidP="007D2053">
      <w:pPr>
        <w:pStyle w:val="Listenabsatz"/>
        <w:numPr>
          <w:ilvl w:val="0"/>
          <w:numId w:val="14"/>
        </w:numPr>
        <w:spacing w:before="120" w:after="120" w:line="252" w:lineRule="auto"/>
        <w:ind w:left="425" w:right="62" w:hanging="357"/>
        <w:contextualSpacing w:val="0"/>
        <w:rPr>
          <w:lang w:val="fr-FR"/>
        </w:rPr>
      </w:pPr>
      <w:r w:rsidRPr="00510A8A">
        <w:rPr>
          <w:i/>
          <w:lang w:val="fr-FR"/>
        </w:rPr>
        <w:t>une déclaration de principe sur la tolérance zéro en matière d'atteintes à la personnalité</w:t>
      </w:r>
      <w:r w:rsidRPr="00510A8A">
        <w:rPr>
          <w:lang w:val="fr-FR"/>
        </w:rPr>
        <w:t xml:space="preserve">. </w:t>
      </w:r>
      <w:r w:rsidRPr="00510A8A">
        <w:rPr>
          <w:lang w:val="fr-FR"/>
        </w:rPr>
        <w:br/>
        <w:t>Il s'agit principalement de rappeler la ferme volonté de l'entreprise de protéger l'intégrité personnelle des collaborateurs et d'instaurer, à tous les échelons hiérarchiques, des rapports respectueux et sans violence.</w:t>
      </w:r>
    </w:p>
    <w:p w14:paraId="68FFDC35" w14:textId="77777777" w:rsidR="003C045A" w:rsidRPr="00510A8A" w:rsidRDefault="003C045A" w:rsidP="00027A11">
      <w:pPr>
        <w:pStyle w:val="Listenabsatz"/>
        <w:numPr>
          <w:ilvl w:val="0"/>
          <w:numId w:val="14"/>
        </w:numPr>
        <w:spacing w:before="1" w:after="0" w:line="252" w:lineRule="auto"/>
        <w:ind w:left="426" w:right="61"/>
        <w:rPr>
          <w:i/>
          <w:lang w:val="fr-FR"/>
        </w:rPr>
      </w:pPr>
      <w:r w:rsidRPr="00510A8A">
        <w:rPr>
          <w:i/>
          <w:lang w:val="fr-FR"/>
        </w:rPr>
        <w:t>une description des comportements inacceptables.</w:t>
      </w:r>
    </w:p>
    <w:p w14:paraId="3AAFD7EA" w14:textId="77777777" w:rsidR="003C045A" w:rsidRPr="00510A8A" w:rsidRDefault="00027A11" w:rsidP="00027A11">
      <w:pPr>
        <w:spacing w:before="10" w:after="0" w:line="252" w:lineRule="auto"/>
        <w:ind w:left="426" w:right="62"/>
        <w:rPr>
          <w:lang w:val="fr-FR"/>
        </w:rPr>
      </w:pPr>
      <w:r w:rsidRPr="00510A8A">
        <w:rPr>
          <w:lang w:val="fr-FR"/>
        </w:rPr>
        <w:t xml:space="preserve">Pour clarifier les choses, la directive expliquera les comportements qui sont souhaitables et ceux qui ne le sont pas. Elle expliquera ce qu'il faut comprendre par « </w:t>
      </w:r>
      <w:proofErr w:type="spellStart"/>
      <w:r w:rsidRPr="00510A8A">
        <w:rPr>
          <w:lang w:val="fr-FR"/>
        </w:rPr>
        <w:t>mobbing</w:t>
      </w:r>
      <w:proofErr w:type="spellEnd"/>
      <w:r w:rsidRPr="00510A8A">
        <w:rPr>
          <w:lang w:val="fr-FR"/>
        </w:rPr>
        <w:t xml:space="preserve"> », « discrimination » et « harcèlement sexuel ».</w:t>
      </w:r>
    </w:p>
    <w:p w14:paraId="06FAECC0" w14:textId="77777777" w:rsidR="003C045A" w:rsidRPr="00510A8A" w:rsidRDefault="003C045A" w:rsidP="007D2053">
      <w:pPr>
        <w:pStyle w:val="Listenabsatz"/>
        <w:numPr>
          <w:ilvl w:val="0"/>
          <w:numId w:val="14"/>
        </w:numPr>
        <w:spacing w:before="120" w:after="120" w:line="252" w:lineRule="auto"/>
        <w:ind w:left="425" w:right="62" w:hanging="357"/>
        <w:contextualSpacing w:val="0"/>
        <w:rPr>
          <w:lang w:val="fr-FR"/>
        </w:rPr>
      </w:pPr>
      <w:r w:rsidRPr="00510A8A">
        <w:rPr>
          <w:i/>
          <w:lang w:val="fr-FR"/>
        </w:rPr>
        <w:t>les moyens d'action en cas de problèmes.</w:t>
      </w:r>
      <w:r w:rsidRPr="00510A8A">
        <w:rPr>
          <w:i/>
          <w:lang w:val="fr-FR"/>
        </w:rPr>
        <w:br/>
      </w:r>
      <w:r w:rsidRPr="00510A8A">
        <w:rPr>
          <w:lang w:val="fr-FR"/>
        </w:rPr>
        <w:t>Les collaborateurs doivent savoir à qui s'adresser en cas de problèmes et quelles sont les démarches possibles.</w:t>
      </w:r>
    </w:p>
    <w:p w14:paraId="635932D4" w14:textId="77777777" w:rsidR="003C045A" w:rsidRPr="00510A8A" w:rsidRDefault="003C045A" w:rsidP="003C045A">
      <w:pPr>
        <w:spacing w:before="14" w:after="0" w:line="200" w:lineRule="exact"/>
        <w:rPr>
          <w:lang w:val="fr-FR"/>
        </w:rPr>
      </w:pPr>
    </w:p>
    <w:p w14:paraId="6FFFC7E1" w14:textId="01869F49" w:rsidR="00000986" w:rsidRPr="00510A8A" w:rsidRDefault="003C045A" w:rsidP="003C045A">
      <w:pPr>
        <w:rPr>
          <w:lang w:val="fr-FR"/>
        </w:rPr>
      </w:pPr>
      <w:r w:rsidRPr="00510A8A">
        <w:rPr>
          <w:lang w:val="fr-FR"/>
        </w:rPr>
        <w:t xml:space="preserve">Dans le présent document, vous trouverez toute une série de passages de textes que vous pourrez utiliser comme des </w:t>
      </w:r>
      <w:r w:rsidR="002911DB">
        <w:rPr>
          <w:lang w:val="fr-FR"/>
        </w:rPr>
        <w:t>élément</w:t>
      </w:r>
      <w:r w:rsidRPr="00510A8A">
        <w:rPr>
          <w:lang w:val="fr-FR"/>
        </w:rPr>
        <w:t>s pour élaborer votre directive interne sur la protection de l'intégrité personnelle. Choisissez une forme adaptée à vos besoins.</w:t>
      </w:r>
    </w:p>
    <w:p w14:paraId="42A3ECE9" w14:textId="38B98E00" w:rsidR="003C045A" w:rsidRPr="00510A8A" w:rsidRDefault="00000986" w:rsidP="003C045A">
      <w:pPr>
        <w:rPr>
          <w:lang w:val="fr-FR"/>
        </w:rPr>
      </w:pPr>
      <w:r w:rsidRPr="00510A8A">
        <w:rPr>
          <w:lang w:val="fr-FR"/>
        </w:rPr>
        <w:t xml:space="preserve">Faites signer la directive par vos collaborateurs pour vous assurer qu'ils </w:t>
      </w:r>
      <w:proofErr w:type="gramStart"/>
      <w:r w:rsidRPr="00510A8A">
        <w:rPr>
          <w:lang w:val="fr-FR"/>
        </w:rPr>
        <w:t>l'ont</w:t>
      </w:r>
      <w:proofErr w:type="gramEnd"/>
      <w:r w:rsidRPr="00510A8A">
        <w:rPr>
          <w:lang w:val="fr-FR"/>
        </w:rPr>
        <w:t xml:space="preserve"> reçue et lue. </w:t>
      </w:r>
    </w:p>
    <w:p w14:paraId="25C48F52" w14:textId="77777777" w:rsidR="006C0706" w:rsidRPr="00510A8A" w:rsidRDefault="006C0706">
      <w:pPr>
        <w:spacing w:after="0" w:line="240" w:lineRule="auto"/>
        <w:rPr>
          <w:b/>
          <w:lang w:val="fr-FR"/>
        </w:rPr>
      </w:pPr>
      <w:r w:rsidRPr="00510A8A">
        <w:rPr>
          <w:b/>
          <w:lang w:val="fr-FR"/>
        </w:rPr>
        <w:t>Vous trouverez d'autres informations complémentaires sur le site du SECO et dans ses publications.</w:t>
      </w:r>
    </w:p>
    <w:p w14:paraId="00BB0D1E" w14:textId="77777777" w:rsidR="006C0706" w:rsidRPr="00510A8A" w:rsidRDefault="006C0706">
      <w:pPr>
        <w:spacing w:after="0" w:line="240" w:lineRule="auto"/>
        <w:rPr>
          <w:lang w:val="fr-FR"/>
        </w:rPr>
      </w:pPr>
    </w:p>
    <w:p w14:paraId="22F2E096" w14:textId="72B27196" w:rsidR="000C04B3" w:rsidRPr="00885091" w:rsidRDefault="00885091" w:rsidP="000C04B3">
      <w:pPr>
        <w:shd w:val="clear" w:color="auto" w:fill="FFFFFF"/>
        <w:spacing w:after="0" w:line="240" w:lineRule="auto"/>
        <w:rPr>
          <w:rStyle w:val="Hyperlink"/>
          <w:rFonts w:cs="Arial"/>
          <w:sz w:val="18"/>
          <w:szCs w:val="18"/>
          <w:lang w:val="fr-FR"/>
        </w:rPr>
      </w:pPr>
      <w:r w:rsidRPr="00885091">
        <w:rPr>
          <w:rFonts w:cs="Arial"/>
          <w:sz w:val="18"/>
          <w:lang w:val="fr-FR"/>
        </w:rPr>
        <w:fldChar w:fldCharType="begin"/>
      </w:r>
      <w:r w:rsidRPr="00885091">
        <w:rPr>
          <w:rFonts w:cs="Arial"/>
          <w:sz w:val="18"/>
          <w:lang w:val="fr-FR"/>
        </w:rPr>
        <w:instrText xml:space="preserve"> HYPERLINK "http://www.seco.admin.ch/themen/00385/02747/02752/02792/index.html?lang=fr" \o "Mobbing " </w:instrText>
      </w:r>
      <w:r w:rsidR="00AC4474" w:rsidRPr="00885091">
        <w:rPr>
          <w:rFonts w:cs="Arial"/>
          <w:sz w:val="18"/>
          <w:lang w:val="fr-FR"/>
        </w:rPr>
      </w:r>
      <w:r w:rsidRPr="00885091">
        <w:rPr>
          <w:rFonts w:cs="Arial"/>
          <w:sz w:val="18"/>
          <w:lang w:val="fr-FR"/>
        </w:rPr>
        <w:fldChar w:fldCharType="separate"/>
      </w:r>
      <w:proofErr w:type="spellStart"/>
      <w:r w:rsidR="00BC4BFE" w:rsidRPr="00885091">
        <w:rPr>
          <w:rStyle w:val="Hyperlink"/>
          <w:rFonts w:cs="Arial"/>
          <w:sz w:val="18"/>
          <w:lang w:val="fr-FR"/>
        </w:rPr>
        <w:t>Mobbing</w:t>
      </w:r>
      <w:proofErr w:type="spellEnd"/>
    </w:p>
    <w:p w14:paraId="5A9EA62B" w14:textId="03992D86" w:rsidR="008D104B" w:rsidRPr="00885091" w:rsidRDefault="00885091" w:rsidP="000C04B3">
      <w:pPr>
        <w:shd w:val="clear" w:color="auto" w:fill="FFFFFF"/>
        <w:spacing w:after="0" w:line="240" w:lineRule="auto"/>
        <w:rPr>
          <w:rStyle w:val="Hyperlink"/>
          <w:rFonts w:cs="Arial"/>
          <w:sz w:val="18"/>
          <w:szCs w:val="18"/>
          <w:lang w:val="fr-FR"/>
        </w:rPr>
      </w:pPr>
      <w:r w:rsidRPr="00885091">
        <w:rPr>
          <w:rFonts w:cs="Arial"/>
          <w:sz w:val="18"/>
          <w:lang w:val="fr-FR"/>
        </w:rPr>
        <w:fldChar w:fldCharType="end"/>
      </w:r>
      <w:r w:rsidRPr="00885091">
        <w:rPr>
          <w:rFonts w:cs="Arial"/>
          <w:sz w:val="18"/>
          <w:lang w:val="fr-FR"/>
        </w:rPr>
        <w:fldChar w:fldCharType="begin"/>
      </w:r>
      <w:r w:rsidRPr="00885091">
        <w:rPr>
          <w:rFonts w:cs="Arial"/>
          <w:sz w:val="18"/>
          <w:lang w:val="fr-FR"/>
        </w:rPr>
        <w:instrText xml:space="preserve"> HYPERLINK "http://www.seco.admin.ch/themen/00385/02747/02752/02794/index.html?lang=fr" </w:instrText>
      </w:r>
      <w:r w:rsidR="00AC4474" w:rsidRPr="00885091">
        <w:rPr>
          <w:rFonts w:cs="Arial"/>
          <w:sz w:val="18"/>
          <w:lang w:val="fr-FR"/>
        </w:rPr>
      </w:r>
      <w:r w:rsidRPr="00885091">
        <w:rPr>
          <w:rFonts w:cs="Arial"/>
          <w:sz w:val="18"/>
          <w:lang w:val="fr-FR"/>
        </w:rPr>
        <w:fldChar w:fldCharType="separate"/>
      </w:r>
      <w:r w:rsidR="00BC4BFE" w:rsidRPr="00885091">
        <w:rPr>
          <w:rStyle w:val="Hyperlink"/>
          <w:rFonts w:cs="Arial"/>
          <w:sz w:val="18"/>
          <w:lang w:val="fr-FR"/>
        </w:rPr>
        <w:t>Harcèlement sexuel sur le lieu de travail</w:t>
      </w:r>
    </w:p>
    <w:p w14:paraId="1359B67F" w14:textId="48984789" w:rsidR="009A2A5A" w:rsidRPr="00885091" w:rsidRDefault="00885091" w:rsidP="00AA3658">
      <w:pPr>
        <w:shd w:val="clear" w:color="auto" w:fill="FFFFFF"/>
        <w:spacing w:after="0" w:line="240" w:lineRule="auto"/>
        <w:rPr>
          <w:rFonts w:cs="Arial"/>
          <w:lang w:val="fr-FR"/>
        </w:rPr>
      </w:pPr>
      <w:r w:rsidRPr="00885091">
        <w:rPr>
          <w:rFonts w:cs="Arial"/>
          <w:sz w:val="18"/>
          <w:lang w:val="fr-FR"/>
        </w:rPr>
        <w:fldChar w:fldCharType="end"/>
      </w:r>
      <w:hyperlink r:id="rId10" w:tooltip="Surveillance des travailleurs">
        <w:r w:rsidR="00BC4BFE" w:rsidRPr="00885091">
          <w:rPr>
            <w:rStyle w:val="Hyperlink"/>
            <w:rFonts w:cs="Arial"/>
            <w:color w:val="006699"/>
            <w:sz w:val="18"/>
            <w:lang w:val="fr-FR"/>
          </w:rPr>
          <w:t>Surveillance des travailleurs</w:t>
        </w:r>
      </w:hyperlink>
      <w:r w:rsidR="00BC4BFE" w:rsidRPr="00885091">
        <w:rPr>
          <w:rFonts w:cs="Arial"/>
          <w:lang w:val="fr-FR"/>
        </w:rPr>
        <w:br w:type="page"/>
      </w:r>
    </w:p>
    <w:p w14:paraId="73BAF376" w14:textId="77777777" w:rsidR="007218D6" w:rsidRPr="00510A8A" w:rsidRDefault="007218D6" w:rsidP="007218D6">
      <w:pPr>
        <w:spacing w:before="38" w:after="0" w:line="252" w:lineRule="auto"/>
        <w:ind w:right="60"/>
        <w:jc w:val="both"/>
        <w:rPr>
          <w:rFonts w:cs="Arial"/>
          <w:bCs/>
          <w:color w:val="272627"/>
          <w:szCs w:val="22"/>
          <w:lang w:val="fr-FR"/>
        </w:rPr>
      </w:pPr>
      <w:bookmarkStart w:id="3" w:name="_Toc417659096"/>
    </w:p>
    <w:sdt>
      <w:sdtPr>
        <w:rPr>
          <w:rFonts w:ascii="Arial" w:eastAsia="Times New Roman" w:hAnsi="Arial" w:cs="Times New Roman"/>
          <w:b/>
          <w:noProof/>
          <w:color w:val="auto"/>
          <w:sz w:val="22"/>
          <w:szCs w:val="24"/>
          <w:lang w:val="fr-FR"/>
        </w:rPr>
        <w:id w:val="-1616821631"/>
        <w:docPartObj>
          <w:docPartGallery w:val="Table of Contents"/>
          <w:docPartUnique/>
        </w:docPartObj>
      </w:sdtPr>
      <w:sdtEndPr>
        <w:rPr>
          <w:bCs/>
        </w:rPr>
      </w:sdtEndPr>
      <w:sdtContent>
        <w:p w14:paraId="661AE116" w14:textId="77777777" w:rsidR="007218D6" w:rsidRPr="00510A8A" w:rsidRDefault="007218D6" w:rsidP="007218D6">
          <w:pPr>
            <w:pStyle w:val="Inhaltsverzeichnisberschrift"/>
            <w:rPr>
              <w:lang w:val="fr-FR"/>
            </w:rPr>
          </w:pPr>
          <w:r w:rsidRPr="00510A8A">
            <w:rPr>
              <w:lang w:val="fr-FR"/>
            </w:rPr>
            <w:t>Sommaire</w:t>
          </w:r>
        </w:p>
        <w:p w14:paraId="1DDFE09E" w14:textId="77777777" w:rsidR="00510A8A" w:rsidRDefault="00510A8A">
          <w:pPr>
            <w:pStyle w:val="Verzeichnis1"/>
            <w:rPr>
              <w:rFonts w:asciiTheme="minorHAnsi" w:eastAsiaTheme="minorEastAsia" w:hAnsiTheme="minorHAnsi" w:cstheme="minorBidi"/>
              <w:b w:val="0"/>
              <w:szCs w:val="22"/>
              <w:lang w:bidi="ar-SA"/>
            </w:rPr>
          </w:pPr>
          <w:r>
            <w:rPr>
              <w:lang w:val="de-CH"/>
            </w:rPr>
            <w:fldChar w:fldCharType="begin"/>
          </w:r>
          <w:r>
            <w:instrText xml:space="preserve"> TOC \o "1-3" \h \z \u </w:instrText>
          </w:r>
          <w:r>
            <w:rPr>
              <w:lang w:val="de-CH"/>
            </w:rPr>
            <w:fldChar w:fldCharType="separate"/>
          </w:r>
          <w:hyperlink w:anchor="_Toc427833928" w:history="1">
            <w:r w:rsidRPr="000055FC">
              <w:rPr>
                <w:rStyle w:val="Hyperlink"/>
                <w:lang w:val="fr-FR"/>
              </w:rPr>
              <w:t>Exemple de lettre d'accompagnement</w:t>
            </w:r>
            <w:r>
              <w:rPr>
                <w:webHidden/>
              </w:rPr>
              <w:tab/>
            </w:r>
            <w:r>
              <w:rPr>
                <w:webHidden/>
              </w:rPr>
              <w:fldChar w:fldCharType="begin"/>
            </w:r>
            <w:r>
              <w:rPr>
                <w:webHidden/>
              </w:rPr>
              <w:instrText xml:space="preserve"> PAGEREF _Toc427833928 \h </w:instrText>
            </w:r>
            <w:r>
              <w:rPr>
                <w:webHidden/>
              </w:rPr>
            </w:r>
            <w:r>
              <w:rPr>
                <w:webHidden/>
              </w:rPr>
              <w:fldChar w:fldCharType="separate"/>
            </w:r>
            <w:r w:rsidR="00AC4474">
              <w:rPr>
                <w:webHidden/>
              </w:rPr>
              <w:t>3</w:t>
            </w:r>
            <w:r>
              <w:rPr>
                <w:webHidden/>
              </w:rPr>
              <w:fldChar w:fldCharType="end"/>
            </w:r>
          </w:hyperlink>
        </w:p>
        <w:p w14:paraId="30B8D841" w14:textId="77777777" w:rsidR="00510A8A" w:rsidRDefault="00AC4474">
          <w:pPr>
            <w:pStyle w:val="Verzeichnis1"/>
            <w:rPr>
              <w:rFonts w:asciiTheme="minorHAnsi" w:eastAsiaTheme="minorEastAsia" w:hAnsiTheme="minorHAnsi" w:cstheme="minorBidi"/>
              <w:b w:val="0"/>
              <w:szCs w:val="22"/>
              <w:lang w:bidi="ar-SA"/>
            </w:rPr>
          </w:pPr>
          <w:hyperlink w:anchor="_Toc427833929" w:history="1">
            <w:r w:rsidR="00510A8A" w:rsidRPr="000055FC">
              <w:rPr>
                <w:rStyle w:val="Hyperlink"/>
                <w:lang w:val="fr-FR"/>
              </w:rPr>
              <w:t>Directive pour la protection de l’intégrité personnelle</w:t>
            </w:r>
            <w:r w:rsidR="00510A8A">
              <w:rPr>
                <w:webHidden/>
              </w:rPr>
              <w:tab/>
            </w:r>
            <w:r w:rsidR="00510A8A">
              <w:rPr>
                <w:webHidden/>
              </w:rPr>
              <w:fldChar w:fldCharType="begin"/>
            </w:r>
            <w:r w:rsidR="00510A8A">
              <w:rPr>
                <w:webHidden/>
              </w:rPr>
              <w:instrText xml:space="preserve"> PAGEREF _Toc427833929 \h </w:instrText>
            </w:r>
            <w:r w:rsidR="00510A8A">
              <w:rPr>
                <w:webHidden/>
              </w:rPr>
            </w:r>
            <w:r w:rsidR="00510A8A">
              <w:rPr>
                <w:webHidden/>
              </w:rPr>
              <w:fldChar w:fldCharType="separate"/>
            </w:r>
            <w:r>
              <w:rPr>
                <w:webHidden/>
              </w:rPr>
              <w:t>4</w:t>
            </w:r>
            <w:r w:rsidR="00510A8A">
              <w:rPr>
                <w:webHidden/>
              </w:rPr>
              <w:fldChar w:fldCharType="end"/>
            </w:r>
          </w:hyperlink>
        </w:p>
        <w:p w14:paraId="3E4CFAB3" w14:textId="77777777" w:rsidR="00510A8A" w:rsidRDefault="00AC4474">
          <w:pPr>
            <w:pStyle w:val="Verzeichnis1"/>
            <w:rPr>
              <w:rFonts w:asciiTheme="minorHAnsi" w:eastAsiaTheme="minorEastAsia" w:hAnsiTheme="minorHAnsi" w:cstheme="minorBidi"/>
              <w:b w:val="0"/>
              <w:szCs w:val="22"/>
              <w:lang w:bidi="ar-SA"/>
            </w:rPr>
          </w:pPr>
          <w:hyperlink w:anchor="_Toc427833930" w:history="1">
            <w:r w:rsidR="00510A8A" w:rsidRPr="000055FC">
              <w:rPr>
                <w:rStyle w:val="Hyperlink"/>
                <w:rFonts w:cs="Arial"/>
                <w:lang w:val="fr-FR"/>
              </w:rPr>
              <w:t>1</w:t>
            </w:r>
            <w:r w:rsidR="00510A8A">
              <w:rPr>
                <w:rFonts w:asciiTheme="minorHAnsi" w:eastAsiaTheme="minorEastAsia" w:hAnsiTheme="minorHAnsi" w:cstheme="minorBidi"/>
                <w:b w:val="0"/>
                <w:szCs w:val="22"/>
                <w:lang w:bidi="ar-SA"/>
              </w:rPr>
              <w:tab/>
            </w:r>
            <w:r w:rsidR="00510A8A" w:rsidRPr="000055FC">
              <w:rPr>
                <w:rStyle w:val="Hyperlink"/>
                <w:lang w:val="fr-FR"/>
              </w:rPr>
              <w:t>Principes de la protection de l’intégrité personnelle des collaborateurs</w:t>
            </w:r>
            <w:r w:rsidR="00510A8A">
              <w:rPr>
                <w:webHidden/>
              </w:rPr>
              <w:tab/>
            </w:r>
            <w:r w:rsidR="00510A8A">
              <w:rPr>
                <w:webHidden/>
              </w:rPr>
              <w:fldChar w:fldCharType="begin"/>
            </w:r>
            <w:r w:rsidR="00510A8A">
              <w:rPr>
                <w:webHidden/>
              </w:rPr>
              <w:instrText xml:space="preserve"> PAGEREF _Toc427833930 \h </w:instrText>
            </w:r>
            <w:r w:rsidR="00510A8A">
              <w:rPr>
                <w:webHidden/>
              </w:rPr>
            </w:r>
            <w:r w:rsidR="00510A8A">
              <w:rPr>
                <w:webHidden/>
              </w:rPr>
              <w:fldChar w:fldCharType="separate"/>
            </w:r>
            <w:r>
              <w:rPr>
                <w:webHidden/>
              </w:rPr>
              <w:t>4</w:t>
            </w:r>
            <w:r w:rsidR="00510A8A">
              <w:rPr>
                <w:webHidden/>
              </w:rPr>
              <w:fldChar w:fldCharType="end"/>
            </w:r>
          </w:hyperlink>
        </w:p>
        <w:p w14:paraId="2A3A6AA3" w14:textId="77777777" w:rsidR="00510A8A" w:rsidRDefault="00AC4474">
          <w:pPr>
            <w:pStyle w:val="Verzeichnis2"/>
            <w:rPr>
              <w:rFonts w:asciiTheme="minorHAnsi" w:eastAsiaTheme="minorEastAsia" w:hAnsiTheme="minorHAnsi" w:cstheme="minorBidi"/>
              <w:szCs w:val="22"/>
              <w:lang w:bidi="ar-SA"/>
            </w:rPr>
          </w:pPr>
          <w:hyperlink w:anchor="_Toc427833931" w:history="1">
            <w:r w:rsidR="00510A8A" w:rsidRPr="000055FC">
              <w:rPr>
                <w:rStyle w:val="Hyperlink"/>
                <w:lang w:val="fr-FR"/>
              </w:rPr>
              <w:t>1.1</w:t>
            </w:r>
            <w:r w:rsidR="00510A8A">
              <w:rPr>
                <w:rFonts w:asciiTheme="minorHAnsi" w:eastAsiaTheme="minorEastAsia" w:hAnsiTheme="minorHAnsi" w:cstheme="minorBidi"/>
                <w:szCs w:val="22"/>
                <w:lang w:bidi="ar-SA"/>
              </w:rPr>
              <w:tab/>
            </w:r>
            <w:r w:rsidR="00510A8A" w:rsidRPr="000055FC">
              <w:rPr>
                <w:rStyle w:val="Hyperlink"/>
                <w:lang w:val="fr-FR"/>
              </w:rPr>
              <w:t>Objectif de la directive</w:t>
            </w:r>
            <w:r w:rsidR="00510A8A">
              <w:rPr>
                <w:webHidden/>
              </w:rPr>
              <w:tab/>
            </w:r>
            <w:r w:rsidR="00510A8A">
              <w:rPr>
                <w:webHidden/>
              </w:rPr>
              <w:fldChar w:fldCharType="begin"/>
            </w:r>
            <w:r w:rsidR="00510A8A">
              <w:rPr>
                <w:webHidden/>
              </w:rPr>
              <w:instrText xml:space="preserve"> PAGEREF _Toc427833931 \h </w:instrText>
            </w:r>
            <w:r w:rsidR="00510A8A">
              <w:rPr>
                <w:webHidden/>
              </w:rPr>
            </w:r>
            <w:r w:rsidR="00510A8A">
              <w:rPr>
                <w:webHidden/>
              </w:rPr>
              <w:fldChar w:fldCharType="separate"/>
            </w:r>
            <w:r>
              <w:rPr>
                <w:webHidden/>
              </w:rPr>
              <w:t>4</w:t>
            </w:r>
            <w:r w:rsidR="00510A8A">
              <w:rPr>
                <w:webHidden/>
              </w:rPr>
              <w:fldChar w:fldCharType="end"/>
            </w:r>
          </w:hyperlink>
        </w:p>
        <w:p w14:paraId="1E19BF3E" w14:textId="77777777" w:rsidR="00510A8A" w:rsidRDefault="00AC4474">
          <w:pPr>
            <w:pStyle w:val="Verzeichnis2"/>
            <w:rPr>
              <w:rFonts w:asciiTheme="minorHAnsi" w:eastAsiaTheme="minorEastAsia" w:hAnsiTheme="minorHAnsi" w:cstheme="minorBidi"/>
              <w:szCs w:val="22"/>
              <w:lang w:bidi="ar-SA"/>
            </w:rPr>
          </w:pPr>
          <w:hyperlink w:anchor="_Toc427833932" w:history="1">
            <w:r w:rsidR="00510A8A" w:rsidRPr="000055FC">
              <w:rPr>
                <w:rStyle w:val="Hyperlink"/>
                <w:lang w:val="fr-FR"/>
              </w:rPr>
              <w:t>1.2</w:t>
            </w:r>
            <w:r w:rsidR="00510A8A">
              <w:rPr>
                <w:rFonts w:asciiTheme="minorHAnsi" w:eastAsiaTheme="minorEastAsia" w:hAnsiTheme="minorHAnsi" w:cstheme="minorBidi"/>
                <w:szCs w:val="22"/>
                <w:lang w:bidi="ar-SA"/>
              </w:rPr>
              <w:tab/>
            </w:r>
            <w:r w:rsidR="00510A8A" w:rsidRPr="000055FC">
              <w:rPr>
                <w:rStyle w:val="Hyperlink"/>
                <w:lang w:val="fr-FR"/>
              </w:rPr>
              <w:t>Champ d'application de la directive</w:t>
            </w:r>
            <w:r w:rsidR="00510A8A">
              <w:rPr>
                <w:webHidden/>
              </w:rPr>
              <w:tab/>
            </w:r>
            <w:r w:rsidR="00510A8A">
              <w:rPr>
                <w:webHidden/>
              </w:rPr>
              <w:fldChar w:fldCharType="begin"/>
            </w:r>
            <w:r w:rsidR="00510A8A">
              <w:rPr>
                <w:webHidden/>
              </w:rPr>
              <w:instrText xml:space="preserve"> PAGEREF _Toc427833932 \h </w:instrText>
            </w:r>
            <w:r w:rsidR="00510A8A">
              <w:rPr>
                <w:webHidden/>
              </w:rPr>
            </w:r>
            <w:r w:rsidR="00510A8A">
              <w:rPr>
                <w:webHidden/>
              </w:rPr>
              <w:fldChar w:fldCharType="separate"/>
            </w:r>
            <w:r>
              <w:rPr>
                <w:webHidden/>
              </w:rPr>
              <w:t>4</w:t>
            </w:r>
            <w:r w:rsidR="00510A8A">
              <w:rPr>
                <w:webHidden/>
              </w:rPr>
              <w:fldChar w:fldCharType="end"/>
            </w:r>
          </w:hyperlink>
        </w:p>
        <w:p w14:paraId="5CCA60B3" w14:textId="77777777" w:rsidR="00510A8A" w:rsidRDefault="00AC4474">
          <w:pPr>
            <w:pStyle w:val="Verzeichnis1"/>
            <w:rPr>
              <w:rFonts w:asciiTheme="minorHAnsi" w:eastAsiaTheme="minorEastAsia" w:hAnsiTheme="minorHAnsi" w:cstheme="minorBidi"/>
              <w:b w:val="0"/>
              <w:szCs w:val="22"/>
              <w:lang w:bidi="ar-SA"/>
            </w:rPr>
          </w:pPr>
          <w:hyperlink w:anchor="_Toc427833933" w:history="1">
            <w:r w:rsidR="00510A8A" w:rsidRPr="000055FC">
              <w:rPr>
                <w:rStyle w:val="Hyperlink"/>
                <w:lang w:val="fr-FR"/>
              </w:rPr>
              <w:t>2</w:t>
            </w:r>
            <w:r w:rsidR="00510A8A">
              <w:rPr>
                <w:rFonts w:asciiTheme="minorHAnsi" w:eastAsiaTheme="minorEastAsia" w:hAnsiTheme="minorHAnsi" w:cstheme="minorBidi"/>
                <w:b w:val="0"/>
                <w:szCs w:val="22"/>
                <w:lang w:bidi="ar-SA"/>
              </w:rPr>
              <w:tab/>
            </w:r>
            <w:r w:rsidR="00510A8A" w:rsidRPr="000055FC">
              <w:rPr>
                <w:rStyle w:val="Hyperlink"/>
                <w:lang w:val="fr-FR"/>
              </w:rPr>
              <w:t>Comportements problématiques et inacceptables</w:t>
            </w:r>
            <w:r w:rsidR="00510A8A">
              <w:rPr>
                <w:webHidden/>
              </w:rPr>
              <w:tab/>
            </w:r>
            <w:r w:rsidR="00510A8A">
              <w:rPr>
                <w:webHidden/>
              </w:rPr>
              <w:fldChar w:fldCharType="begin"/>
            </w:r>
            <w:r w:rsidR="00510A8A">
              <w:rPr>
                <w:webHidden/>
              </w:rPr>
              <w:instrText xml:space="preserve"> PAGEREF _Toc427833933 \h </w:instrText>
            </w:r>
            <w:r w:rsidR="00510A8A">
              <w:rPr>
                <w:webHidden/>
              </w:rPr>
            </w:r>
            <w:r w:rsidR="00510A8A">
              <w:rPr>
                <w:webHidden/>
              </w:rPr>
              <w:fldChar w:fldCharType="separate"/>
            </w:r>
            <w:r>
              <w:rPr>
                <w:webHidden/>
              </w:rPr>
              <w:t>4</w:t>
            </w:r>
            <w:r w:rsidR="00510A8A">
              <w:rPr>
                <w:webHidden/>
              </w:rPr>
              <w:fldChar w:fldCharType="end"/>
            </w:r>
          </w:hyperlink>
        </w:p>
        <w:p w14:paraId="5AEC8F30" w14:textId="77777777" w:rsidR="00510A8A" w:rsidRDefault="00AC4474">
          <w:pPr>
            <w:pStyle w:val="Verzeichnis2"/>
            <w:rPr>
              <w:rFonts w:asciiTheme="minorHAnsi" w:eastAsiaTheme="minorEastAsia" w:hAnsiTheme="minorHAnsi" w:cstheme="minorBidi"/>
              <w:szCs w:val="22"/>
              <w:lang w:bidi="ar-SA"/>
            </w:rPr>
          </w:pPr>
          <w:hyperlink w:anchor="_Toc427833934" w:history="1">
            <w:r w:rsidR="00510A8A" w:rsidRPr="000055FC">
              <w:rPr>
                <w:rStyle w:val="Hyperlink"/>
                <w:bCs/>
                <w:lang w:val="fr-FR"/>
              </w:rPr>
              <w:t>2.1</w:t>
            </w:r>
            <w:r w:rsidR="00510A8A">
              <w:rPr>
                <w:rFonts w:asciiTheme="minorHAnsi" w:eastAsiaTheme="minorEastAsia" w:hAnsiTheme="minorHAnsi" w:cstheme="minorBidi"/>
                <w:szCs w:val="22"/>
                <w:lang w:bidi="ar-SA"/>
              </w:rPr>
              <w:tab/>
            </w:r>
            <w:r w:rsidR="00510A8A" w:rsidRPr="000055FC">
              <w:rPr>
                <w:rStyle w:val="Hyperlink"/>
                <w:lang w:val="fr-FR"/>
              </w:rPr>
              <w:t>Qu'entend-on par... (définitions)</w:t>
            </w:r>
            <w:r w:rsidR="00510A8A">
              <w:rPr>
                <w:webHidden/>
              </w:rPr>
              <w:tab/>
            </w:r>
            <w:r w:rsidR="00510A8A">
              <w:rPr>
                <w:webHidden/>
              </w:rPr>
              <w:fldChar w:fldCharType="begin"/>
            </w:r>
            <w:r w:rsidR="00510A8A">
              <w:rPr>
                <w:webHidden/>
              </w:rPr>
              <w:instrText xml:space="preserve"> PAGEREF _Toc427833934 \h </w:instrText>
            </w:r>
            <w:r w:rsidR="00510A8A">
              <w:rPr>
                <w:webHidden/>
              </w:rPr>
            </w:r>
            <w:r w:rsidR="00510A8A">
              <w:rPr>
                <w:webHidden/>
              </w:rPr>
              <w:fldChar w:fldCharType="separate"/>
            </w:r>
            <w:r>
              <w:rPr>
                <w:webHidden/>
              </w:rPr>
              <w:t>4</w:t>
            </w:r>
            <w:r w:rsidR="00510A8A">
              <w:rPr>
                <w:webHidden/>
              </w:rPr>
              <w:fldChar w:fldCharType="end"/>
            </w:r>
          </w:hyperlink>
        </w:p>
        <w:p w14:paraId="403E0E50" w14:textId="77777777" w:rsidR="00510A8A" w:rsidRDefault="00AC4474">
          <w:pPr>
            <w:pStyle w:val="Verzeichnis3"/>
            <w:rPr>
              <w:rFonts w:asciiTheme="minorHAnsi" w:eastAsiaTheme="minorEastAsia" w:hAnsiTheme="minorHAnsi" w:cstheme="minorBidi"/>
              <w:szCs w:val="22"/>
              <w:lang w:bidi="ar-SA"/>
            </w:rPr>
          </w:pPr>
          <w:hyperlink w:anchor="_Toc427833935" w:history="1">
            <w:r w:rsidR="00510A8A" w:rsidRPr="000055FC">
              <w:rPr>
                <w:rStyle w:val="Hyperlink"/>
                <w:lang w:val="fr-FR"/>
              </w:rPr>
              <w:t>Mobbing / harcèlement / violence psychique</w:t>
            </w:r>
            <w:r w:rsidR="00510A8A">
              <w:rPr>
                <w:webHidden/>
              </w:rPr>
              <w:tab/>
            </w:r>
            <w:r w:rsidR="00510A8A">
              <w:rPr>
                <w:webHidden/>
              </w:rPr>
              <w:fldChar w:fldCharType="begin"/>
            </w:r>
            <w:r w:rsidR="00510A8A">
              <w:rPr>
                <w:webHidden/>
              </w:rPr>
              <w:instrText xml:space="preserve"> PAGEREF _Toc427833935 \h </w:instrText>
            </w:r>
            <w:r w:rsidR="00510A8A">
              <w:rPr>
                <w:webHidden/>
              </w:rPr>
            </w:r>
            <w:r w:rsidR="00510A8A">
              <w:rPr>
                <w:webHidden/>
              </w:rPr>
              <w:fldChar w:fldCharType="separate"/>
            </w:r>
            <w:r>
              <w:rPr>
                <w:webHidden/>
              </w:rPr>
              <w:t>4</w:t>
            </w:r>
            <w:r w:rsidR="00510A8A">
              <w:rPr>
                <w:webHidden/>
              </w:rPr>
              <w:fldChar w:fldCharType="end"/>
            </w:r>
          </w:hyperlink>
        </w:p>
        <w:p w14:paraId="27B7DFCA" w14:textId="77777777" w:rsidR="00510A8A" w:rsidRDefault="00AC4474">
          <w:pPr>
            <w:pStyle w:val="Verzeichnis3"/>
            <w:rPr>
              <w:rFonts w:asciiTheme="minorHAnsi" w:eastAsiaTheme="minorEastAsia" w:hAnsiTheme="minorHAnsi" w:cstheme="minorBidi"/>
              <w:szCs w:val="22"/>
              <w:lang w:bidi="ar-SA"/>
            </w:rPr>
          </w:pPr>
          <w:hyperlink w:anchor="_Toc427833936" w:history="1">
            <w:r w:rsidR="00510A8A" w:rsidRPr="000055FC">
              <w:rPr>
                <w:rStyle w:val="Hyperlink"/>
                <w:lang w:val="fr-FR"/>
              </w:rPr>
              <w:t>Harcèlement sexuel</w:t>
            </w:r>
            <w:r w:rsidR="00510A8A">
              <w:rPr>
                <w:webHidden/>
              </w:rPr>
              <w:tab/>
            </w:r>
            <w:r w:rsidR="00510A8A">
              <w:rPr>
                <w:webHidden/>
              </w:rPr>
              <w:fldChar w:fldCharType="begin"/>
            </w:r>
            <w:r w:rsidR="00510A8A">
              <w:rPr>
                <w:webHidden/>
              </w:rPr>
              <w:instrText xml:space="preserve"> PAGEREF _Toc427833936 \h </w:instrText>
            </w:r>
            <w:r w:rsidR="00510A8A">
              <w:rPr>
                <w:webHidden/>
              </w:rPr>
            </w:r>
            <w:r w:rsidR="00510A8A">
              <w:rPr>
                <w:webHidden/>
              </w:rPr>
              <w:fldChar w:fldCharType="separate"/>
            </w:r>
            <w:r>
              <w:rPr>
                <w:webHidden/>
              </w:rPr>
              <w:t>5</w:t>
            </w:r>
            <w:r w:rsidR="00510A8A">
              <w:rPr>
                <w:webHidden/>
              </w:rPr>
              <w:fldChar w:fldCharType="end"/>
            </w:r>
          </w:hyperlink>
        </w:p>
        <w:p w14:paraId="54112239" w14:textId="77777777" w:rsidR="00510A8A" w:rsidRDefault="00AC4474">
          <w:pPr>
            <w:pStyle w:val="Verzeichnis3"/>
            <w:rPr>
              <w:rFonts w:asciiTheme="minorHAnsi" w:eastAsiaTheme="minorEastAsia" w:hAnsiTheme="minorHAnsi" w:cstheme="minorBidi"/>
              <w:szCs w:val="22"/>
              <w:lang w:bidi="ar-SA"/>
            </w:rPr>
          </w:pPr>
          <w:hyperlink w:anchor="_Toc427833937" w:history="1">
            <w:r w:rsidR="00510A8A" w:rsidRPr="000055FC">
              <w:rPr>
                <w:rStyle w:val="Hyperlink"/>
                <w:lang w:val="fr-FR"/>
              </w:rPr>
              <w:t>Discrimination</w:t>
            </w:r>
            <w:r w:rsidR="00510A8A">
              <w:rPr>
                <w:webHidden/>
              </w:rPr>
              <w:tab/>
            </w:r>
            <w:r w:rsidR="00510A8A">
              <w:rPr>
                <w:webHidden/>
              </w:rPr>
              <w:fldChar w:fldCharType="begin"/>
            </w:r>
            <w:r w:rsidR="00510A8A">
              <w:rPr>
                <w:webHidden/>
              </w:rPr>
              <w:instrText xml:space="preserve"> PAGEREF _Toc427833937 \h </w:instrText>
            </w:r>
            <w:r w:rsidR="00510A8A">
              <w:rPr>
                <w:webHidden/>
              </w:rPr>
            </w:r>
            <w:r w:rsidR="00510A8A">
              <w:rPr>
                <w:webHidden/>
              </w:rPr>
              <w:fldChar w:fldCharType="separate"/>
            </w:r>
            <w:r>
              <w:rPr>
                <w:webHidden/>
              </w:rPr>
              <w:t>5</w:t>
            </w:r>
            <w:r w:rsidR="00510A8A">
              <w:rPr>
                <w:webHidden/>
              </w:rPr>
              <w:fldChar w:fldCharType="end"/>
            </w:r>
          </w:hyperlink>
        </w:p>
        <w:p w14:paraId="305AB661" w14:textId="2B6D38C7" w:rsidR="00510A8A" w:rsidRDefault="00AC4474">
          <w:pPr>
            <w:pStyle w:val="Verzeichnis3"/>
            <w:rPr>
              <w:rFonts w:asciiTheme="minorHAnsi" w:eastAsiaTheme="minorEastAsia" w:hAnsiTheme="minorHAnsi" w:cstheme="minorBidi"/>
              <w:szCs w:val="22"/>
              <w:lang w:bidi="ar-SA"/>
            </w:rPr>
          </w:pPr>
          <w:hyperlink w:anchor="_Toc427833938" w:history="1">
            <w:r w:rsidR="00510A8A" w:rsidRPr="000055FC">
              <w:rPr>
                <w:rStyle w:val="Hyperlink"/>
                <w:lang w:val="fr-FR"/>
              </w:rPr>
              <w:t>Violence</w:t>
            </w:r>
            <w:r w:rsidR="00510A8A">
              <w:rPr>
                <w:webHidden/>
              </w:rPr>
              <w:tab/>
            </w:r>
            <w:r w:rsidR="00885091">
              <w:rPr>
                <w:webHidden/>
              </w:rPr>
              <w:tab/>
            </w:r>
            <w:r w:rsidR="00510A8A">
              <w:rPr>
                <w:webHidden/>
              </w:rPr>
              <w:fldChar w:fldCharType="begin"/>
            </w:r>
            <w:r w:rsidR="00510A8A">
              <w:rPr>
                <w:webHidden/>
              </w:rPr>
              <w:instrText xml:space="preserve"> PAGEREF _Toc427833938 \h </w:instrText>
            </w:r>
            <w:r w:rsidR="00510A8A">
              <w:rPr>
                <w:webHidden/>
              </w:rPr>
            </w:r>
            <w:r w:rsidR="00510A8A">
              <w:rPr>
                <w:webHidden/>
              </w:rPr>
              <w:fldChar w:fldCharType="separate"/>
            </w:r>
            <w:r>
              <w:rPr>
                <w:webHidden/>
              </w:rPr>
              <w:t>5</w:t>
            </w:r>
            <w:r w:rsidR="00510A8A">
              <w:rPr>
                <w:webHidden/>
              </w:rPr>
              <w:fldChar w:fldCharType="end"/>
            </w:r>
          </w:hyperlink>
        </w:p>
        <w:p w14:paraId="231380A1" w14:textId="77777777" w:rsidR="00510A8A" w:rsidRDefault="00AC4474">
          <w:pPr>
            <w:pStyle w:val="Verzeichnis3"/>
            <w:rPr>
              <w:rFonts w:asciiTheme="minorHAnsi" w:eastAsiaTheme="minorEastAsia" w:hAnsiTheme="minorHAnsi" w:cstheme="minorBidi"/>
              <w:szCs w:val="22"/>
              <w:lang w:bidi="ar-SA"/>
            </w:rPr>
          </w:pPr>
          <w:hyperlink w:anchor="_Toc427833939" w:history="1">
            <w:r w:rsidR="00510A8A" w:rsidRPr="000055FC">
              <w:rPr>
                <w:rStyle w:val="Hyperlink"/>
                <w:lang w:val="fr-FR"/>
              </w:rPr>
              <w:t>Surveillance technique des personnes</w:t>
            </w:r>
            <w:r w:rsidR="00510A8A">
              <w:rPr>
                <w:webHidden/>
              </w:rPr>
              <w:tab/>
            </w:r>
            <w:r w:rsidR="00510A8A">
              <w:rPr>
                <w:webHidden/>
              </w:rPr>
              <w:fldChar w:fldCharType="begin"/>
            </w:r>
            <w:r w:rsidR="00510A8A">
              <w:rPr>
                <w:webHidden/>
              </w:rPr>
              <w:instrText xml:space="preserve"> PAGEREF _Toc427833939 \h </w:instrText>
            </w:r>
            <w:r w:rsidR="00510A8A">
              <w:rPr>
                <w:webHidden/>
              </w:rPr>
            </w:r>
            <w:r w:rsidR="00510A8A">
              <w:rPr>
                <w:webHidden/>
              </w:rPr>
              <w:fldChar w:fldCharType="separate"/>
            </w:r>
            <w:r>
              <w:rPr>
                <w:webHidden/>
              </w:rPr>
              <w:t>5</w:t>
            </w:r>
            <w:r w:rsidR="00510A8A">
              <w:rPr>
                <w:webHidden/>
              </w:rPr>
              <w:fldChar w:fldCharType="end"/>
            </w:r>
          </w:hyperlink>
        </w:p>
        <w:p w14:paraId="3E3A6EB7" w14:textId="77777777" w:rsidR="00510A8A" w:rsidRDefault="00AC4474">
          <w:pPr>
            <w:pStyle w:val="Verzeichnis1"/>
            <w:rPr>
              <w:rFonts w:asciiTheme="minorHAnsi" w:eastAsiaTheme="minorEastAsia" w:hAnsiTheme="minorHAnsi" w:cstheme="minorBidi"/>
              <w:b w:val="0"/>
              <w:szCs w:val="22"/>
              <w:lang w:bidi="ar-SA"/>
            </w:rPr>
          </w:pPr>
          <w:hyperlink w:anchor="_Toc427833940" w:history="1">
            <w:r w:rsidR="00510A8A" w:rsidRPr="000055FC">
              <w:rPr>
                <w:rStyle w:val="Hyperlink"/>
                <w:lang w:val="fr-FR"/>
              </w:rPr>
              <w:t>3</w:t>
            </w:r>
            <w:r w:rsidR="00510A8A">
              <w:rPr>
                <w:rFonts w:asciiTheme="minorHAnsi" w:eastAsiaTheme="minorEastAsia" w:hAnsiTheme="minorHAnsi" w:cstheme="minorBidi"/>
                <w:b w:val="0"/>
                <w:szCs w:val="22"/>
                <w:lang w:bidi="ar-SA"/>
              </w:rPr>
              <w:tab/>
            </w:r>
            <w:r w:rsidR="00510A8A" w:rsidRPr="000055FC">
              <w:rPr>
                <w:rStyle w:val="Hyperlink"/>
                <w:lang w:val="fr-FR"/>
              </w:rPr>
              <w:t>Responsabilité</w:t>
            </w:r>
            <w:r w:rsidR="00510A8A">
              <w:rPr>
                <w:webHidden/>
              </w:rPr>
              <w:tab/>
            </w:r>
            <w:r w:rsidR="00510A8A">
              <w:rPr>
                <w:webHidden/>
              </w:rPr>
              <w:fldChar w:fldCharType="begin"/>
            </w:r>
            <w:r w:rsidR="00510A8A">
              <w:rPr>
                <w:webHidden/>
              </w:rPr>
              <w:instrText xml:space="preserve"> PAGEREF _Toc427833940 \h </w:instrText>
            </w:r>
            <w:r w:rsidR="00510A8A">
              <w:rPr>
                <w:webHidden/>
              </w:rPr>
            </w:r>
            <w:r w:rsidR="00510A8A">
              <w:rPr>
                <w:webHidden/>
              </w:rPr>
              <w:fldChar w:fldCharType="separate"/>
            </w:r>
            <w:r>
              <w:rPr>
                <w:webHidden/>
              </w:rPr>
              <w:t>6</w:t>
            </w:r>
            <w:r w:rsidR="00510A8A">
              <w:rPr>
                <w:webHidden/>
              </w:rPr>
              <w:fldChar w:fldCharType="end"/>
            </w:r>
          </w:hyperlink>
        </w:p>
        <w:p w14:paraId="62B62E3B" w14:textId="77777777" w:rsidR="00510A8A" w:rsidRDefault="00AC4474">
          <w:pPr>
            <w:pStyle w:val="Verzeichnis2"/>
            <w:rPr>
              <w:rFonts w:asciiTheme="minorHAnsi" w:eastAsiaTheme="minorEastAsia" w:hAnsiTheme="minorHAnsi" w:cstheme="minorBidi"/>
              <w:szCs w:val="22"/>
              <w:lang w:bidi="ar-SA"/>
            </w:rPr>
          </w:pPr>
          <w:hyperlink w:anchor="_Toc427833941" w:history="1">
            <w:r w:rsidR="00510A8A" w:rsidRPr="000055FC">
              <w:rPr>
                <w:rStyle w:val="Hyperlink"/>
                <w:lang w:val="fr-FR"/>
              </w:rPr>
              <w:t>3.1</w:t>
            </w:r>
            <w:r w:rsidR="00510A8A">
              <w:rPr>
                <w:rFonts w:asciiTheme="minorHAnsi" w:eastAsiaTheme="minorEastAsia" w:hAnsiTheme="minorHAnsi" w:cstheme="minorBidi"/>
                <w:szCs w:val="22"/>
                <w:lang w:bidi="ar-SA"/>
              </w:rPr>
              <w:tab/>
            </w:r>
            <w:r w:rsidR="00510A8A" w:rsidRPr="000055FC">
              <w:rPr>
                <w:rStyle w:val="Hyperlink"/>
                <w:lang w:val="fr-FR"/>
              </w:rPr>
              <w:t>Employeur</w:t>
            </w:r>
            <w:r w:rsidR="00510A8A">
              <w:rPr>
                <w:webHidden/>
              </w:rPr>
              <w:tab/>
            </w:r>
            <w:r w:rsidR="00510A8A">
              <w:rPr>
                <w:webHidden/>
              </w:rPr>
              <w:fldChar w:fldCharType="begin"/>
            </w:r>
            <w:r w:rsidR="00510A8A">
              <w:rPr>
                <w:webHidden/>
              </w:rPr>
              <w:instrText xml:space="preserve"> PAGEREF _Toc427833941 \h </w:instrText>
            </w:r>
            <w:r w:rsidR="00510A8A">
              <w:rPr>
                <w:webHidden/>
              </w:rPr>
            </w:r>
            <w:r w:rsidR="00510A8A">
              <w:rPr>
                <w:webHidden/>
              </w:rPr>
              <w:fldChar w:fldCharType="separate"/>
            </w:r>
            <w:r>
              <w:rPr>
                <w:webHidden/>
              </w:rPr>
              <w:t>6</w:t>
            </w:r>
            <w:r w:rsidR="00510A8A">
              <w:rPr>
                <w:webHidden/>
              </w:rPr>
              <w:fldChar w:fldCharType="end"/>
            </w:r>
          </w:hyperlink>
        </w:p>
        <w:p w14:paraId="02187FC7" w14:textId="77777777" w:rsidR="00510A8A" w:rsidRDefault="00AC4474">
          <w:pPr>
            <w:pStyle w:val="Verzeichnis2"/>
            <w:rPr>
              <w:rFonts w:asciiTheme="minorHAnsi" w:eastAsiaTheme="minorEastAsia" w:hAnsiTheme="minorHAnsi" w:cstheme="minorBidi"/>
              <w:szCs w:val="22"/>
              <w:lang w:bidi="ar-SA"/>
            </w:rPr>
          </w:pPr>
          <w:hyperlink w:anchor="_Toc427833942" w:history="1">
            <w:r w:rsidR="00510A8A" w:rsidRPr="000055FC">
              <w:rPr>
                <w:rStyle w:val="Hyperlink"/>
                <w:lang w:val="fr-FR"/>
              </w:rPr>
              <w:t>3.2</w:t>
            </w:r>
            <w:r w:rsidR="00510A8A">
              <w:rPr>
                <w:rFonts w:asciiTheme="minorHAnsi" w:eastAsiaTheme="minorEastAsia" w:hAnsiTheme="minorHAnsi" w:cstheme="minorBidi"/>
                <w:szCs w:val="22"/>
                <w:lang w:bidi="ar-SA"/>
              </w:rPr>
              <w:tab/>
            </w:r>
            <w:r w:rsidR="00510A8A" w:rsidRPr="000055FC">
              <w:rPr>
                <w:rStyle w:val="Hyperlink"/>
                <w:lang w:val="fr-FR"/>
              </w:rPr>
              <w:t>Supérieurs hiérarchiques</w:t>
            </w:r>
            <w:r w:rsidR="00510A8A">
              <w:rPr>
                <w:webHidden/>
              </w:rPr>
              <w:tab/>
            </w:r>
            <w:r w:rsidR="00510A8A">
              <w:rPr>
                <w:webHidden/>
              </w:rPr>
              <w:fldChar w:fldCharType="begin"/>
            </w:r>
            <w:r w:rsidR="00510A8A">
              <w:rPr>
                <w:webHidden/>
              </w:rPr>
              <w:instrText xml:space="preserve"> PAGEREF _Toc427833942 \h </w:instrText>
            </w:r>
            <w:r w:rsidR="00510A8A">
              <w:rPr>
                <w:webHidden/>
              </w:rPr>
            </w:r>
            <w:r w:rsidR="00510A8A">
              <w:rPr>
                <w:webHidden/>
              </w:rPr>
              <w:fldChar w:fldCharType="separate"/>
            </w:r>
            <w:r>
              <w:rPr>
                <w:webHidden/>
              </w:rPr>
              <w:t>6</w:t>
            </w:r>
            <w:r w:rsidR="00510A8A">
              <w:rPr>
                <w:webHidden/>
              </w:rPr>
              <w:fldChar w:fldCharType="end"/>
            </w:r>
          </w:hyperlink>
        </w:p>
        <w:p w14:paraId="00EAAFD1" w14:textId="77777777" w:rsidR="00510A8A" w:rsidRDefault="00AC4474">
          <w:pPr>
            <w:pStyle w:val="Verzeichnis2"/>
            <w:rPr>
              <w:rFonts w:asciiTheme="minorHAnsi" w:eastAsiaTheme="minorEastAsia" w:hAnsiTheme="minorHAnsi" w:cstheme="minorBidi"/>
              <w:szCs w:val="22"/>
              <w:lang w:bidi="ar-SA"/>
            </w:rPr>
          </w:pPr>
          <w:hyperlink w:anchor="_Toc427833943" w:history="1">
            <w:r w:rsidR="00510A8A" w:rsidRPr="000055FC">
              <w:rPr>
                <w:rStyle w:val="Hyperlink"/>
                <w:lang w:val="fr-FR"/>
              </w:rPr>
              <w:t>3.3</w:t>
            </w:r>
            <w:r w:rsidR="00510A8A">
              <w:rPr>
                <w:rFonts w:asciiTheme="minorHAnsi" w:eastAsiaTheme="minorEastAsia" w:hAnsiTheme="minorHAnsi" w:cstheme="minorBidi"/>
                <w:szCs w:val="22"/>
                <w:lang w:bidi="ar-SA"/>
              </w:rPr>
              <w:tab/>
            </w:r>
            <w:r w:rsidR="00510A8A" w:rsidRPr="000055FC">
              <w:rPr>
                <w:rStyle w:val="Hyperlink"/>
                <w:lang w:val="fr-FR"/>
              </w:rPr>
              <w:t>Travailleurs</w:t>
            </w:r>
            <w:r w:rsidR="00510A8A">
              <w:rPr>
                <w:webHidden/>
              </w:rPr>
              <w:tab/>
            </w:r>
            <w:r w:rsidR="00510A8A">
              <w:rPr>
                <w:webHidden/>
              </w:rPr>
              <w:fldChar w:fldCharType="begin"/>
            </w:r>
            <w:r w:rsidR="00510A8A">
              <w:rPr>
                <w:webHidden/>
              </w:rPr>
              <w:instrText xml:space="preserve"> PAGEREF _Toc427833943 \h </w:instrText>
            </w:r>
            <w:r w:rsidR="00510A8A">
              <w:rPr>
                <w:webHidden/>
              </w:rPr>
            </w:r>
            <w:r w:rsidR="00510A8A">
              <w:rPr>
                <w:webHidden/>
              </w:rPr>
              <w:fldChar w:fldCharType="separate"/>
            </w:r>
            <w:r>
              <w:rPr>
                <w:webHidden/>
              </w:rPr>
              <w:t>6</w:t>
            </w:r>
            <w:r w:rsidR="00510A8A">
              <w:rPr>
                <w:webHidden/>
              </w:rPr>
              <w:fldChar w:fldCharType="end"/>
            </w:r>
          </w:hyperlink>
        </w:p>
        <w:p w14:paraId="46679315" w14:textId="77777777" w:rsidR="00510A8A" w:rsidRDefault="00AC4474">
          <w:pPr>
            <w:pStyle w:val="Verzeichnis1"/>
            <w:rPr>
              <w:rFonts w:asciiTheme="minorHAnsi" w:eastAsiaTheme="minorEastAsia" w:hAnsiTheme="minorHAnsi" w:cstheme="minorBidi"/>
              <w:b w:val="0"/>
              <w:szCs w:val="22"/>
              <w:lang w:bidi="ar-SA"/>
            </w:rPr>
          </w:pPr>
          <w:hyperlink w:anchor="_Toc427833944" w:history="1">
            <w:r w:rsidR="00510A8A" w:rsidRPr="000055FC">
              <w:rPr>
                <w:rStyle w:val="Hyperlink"/>
                <w:lang w:val="fr-FR"/>
              </w:rPr>
              <w:t>4</w:t>
            </w:r>
            <w:r w:rsidR="00510A8A">
              <w:rPr>
                <w:rFonts w:asciiTheme="minorHAnsi" w:eastAsiaTheme="minorEastAsia" w:hAnsiTheme="minorHAnsi" w:cstheme="minorBidi"/>
                <w:b w:val="0"/>
                <w:szCs w:val="22"/>
                <w:lang w:bidi="ar-SA"/>
              </w:rPr>
              <w:tab/>
            </w:r>
            <w:r w:rsidR="00510A8A" w:rsidRPr="000055FC">
              <w:rPr>
                <w:rStyle w:val="Hyperlink"/>
                <w:lang w:val="fr-FR"/>
              </w:rPr>
              <w:t>Marche à suivre en cas de problèmes</w:t>
            </w:r>
            <w:r w:rsidR="00510A8A">
              <w:rPr>
                <w:webHidden/>
              </w:rPr>
              <w:tab/>
            </w:r>
            <w:r w:rsidR="00510A8A">
              <w:rPr>
                <w:webHidden/>
              </w:rPr>
              <w:fldChar w:fldCharType="begin"/>
            </w:r>
            <w:r w:rsidR="00510A8A">
              <w:rPr>
                <w:webHidden/>
              </w:rPr>
              <w:instrText xml:space="preserve"> PAGEREF _Toc427833944 \h </w:instrText>
            </w:r>
            <w:r w:rsidR="00510A8A">
              <w:rPr>
                <w:webHidden/>
              </w:rPr>
            </w:r>
            <w:r w:rsidR="00510A8A">
              <w:rPr>
                <w:webHidden/>
              </w:rPr>
              <w:fldChar w:fldCharType="separate"/>
            </w:r>
            <w:r>
              <w:rPr>
                <w:webHidden/>
              </w:rPr>
              <w:t>7</w:t>
            </w:r>
            <w:r w:rsidR="00510A8A">
              <w:rPr>
                <w:webHidden/>
              </w:rPr>
              <w:fldChar w:fldCharType="end"/>
            </w:r>
          </w:hyperlink>
        </w:p>
        <w:p w14:paraId="0E827946" w14:textId="77777777" w:rsidR="00510A8A" w:rsidRDefault="00AC4474">
          <w:pPr>
            <w:pStyle w:val="Verzeichnis2"/>
            <w:rPr>
              <w:rFonts w:asciiTheme="minorHAnsi" w:eastAsiaTheme="minorEastAsia" w:hAnsiTheme="minorHAnsi" w:cstheme="minorBidi"/>
              <w:szCs w:val="22"/>
              <w:lang w:bidi="ar-SA"/>
            </w:rPr>
          </w:pPr>
          <w:hyperlink w:anchor="_Toc427833945" w:history="1">
            <w:r w:rsidR="00510A8A" w:rsidRPr="000055FC">
              <w:rPr>
                <w:rStyle w:val="Hyperlink"/>
                <w:lang w:val="fr-FR"/>
              </w:rPr>
              <w:t>4.1</w:t>
            </w:r>
            <w:r w:rsidR="00510A8A">
              <w:rPr>
                <w:rFonts w:asciiTheme="minorHAnsi" w:eastAsiaTheme="minorEastAsia" w:hAnsiTheme="minorHAnsi" w:cstheme="minorBidi"/>
                <w:szCs w:val="22"/>
                <w:lang w:bidi="ar-SA"/>
              </w:rPr>
              <w:tab/>
            </w:r>
            <w:r w:rsidR="00510A8A" w:rsidRPr="000055FC">
              <w:rPr>
                <w:rStyle w:val="Hyperlink"/>
                <w:lang w:val="fr-FR"/>
              </w:rPr>
              <w:t>Procédure informelle etconfidentielle</w:t>
            </w:r>
            <w:r w:rsidR="00510A8A">
              <w:rPr>
                <w:webHidden/>
              </w:rPr>
              <w:tab/>
            </w:r>
            <w:r w:rsidR="00510A8A">
              <w:rPr>
                <w:webHidden/>
              </w:rPr>
              <w:fldChar w:fldCharType="begin"/>
            </w:r>
            <w:r w:rsidR="00510A8A">
              <w:rPr>
                <w:webHidden/>
              </w:rPr>
              <w:instrText xml:space="preserve"> PAGEREF _Toc427833945 \h </w:instrText>
            </w:r>
            <w:r w:rsidR="00510A8A">
              <w:rPr>
                <w:webHidden/>
              </w:rPr>
            </w:r>
            <w:r w:rsidR="00510A8A">
              <w:rPr>
                <w:webHidden/>
              </w:rPr>
              <w:fldChar w:fldCharType="separate"/>
            </w:r>
            <w:r>
              <w:rPr>
                <w:webHidden/>
              </w:rPr>
              <w:t>7</w:t>
            </w:r>
            <w:r w:rsidR="00510A8A">
              <w:rPr>
                <w:webHidden/>
              </w:rPr>
              <w:fldChar w:fldCharType="end"/>
            </w:r>
          </w:hyperlink>
        </w:p>
        <w:p w14:paraId="3E732156" w14:textId="77777777" w:rsidR="00510A8A" w:rsidRDefault="00AC4474">
          <w:pPr>
            <w:pStyle w:val="Verzeichnis3"/>
            <w:rPr>
              <w:rFonts w:asciiTheme="minorHAnsi" w:eastAsiaTheme="minorEastAsia" w:hAnsiTheme="minorHAnsi" w:cstheme="minorBidi"/>
              <w:szCs w:val="22"/>
              <w:lang w:bidi="ar-SA"/>
            </w:rPr>
          </w:pPr>
          <w:hyperlink w:anchor="_Toc427833946" w:history="1">
            <w:r w:rsidR="00510A8A" w:rsidRPr="000055FC">
              <w:rPr>
                <w:rStyle w:val="Hyperlink"/>
                <w:lang w:val="fr-FR"/>
              </w:rPr>
              <w:t>Tâches du service de médiation</w:t>
            </w:r>
            <w:r w:rsidR="00510A8A">
              <w:rPr>
                <w:webHidden/>
              </w:rPr>
              <w:tab/>
            </w:r>
            <w:r w:rsidR="00510A8A">
              <w:rPr>
                <w:webHidden/>
              </w:rPr>
              <w:fldChar w:fldCharType="begin"/>
            </w:r>
            <w:r w:rsidR="00510A8A">
              <w:rPr>
                <w:webHidden/>
              </w:rPr>
              <w:instrText xml:space="preserve"> PAGEREF _Toc427833946 \h </w:instrText>
            </w:r>
            <w:r w:rsidR="00510A8A">
              <w:rPr>
                <w:webHidden/>
              </w:rPr>
            </w:r>
            <w:r w:rsidR="00510A8A">
              <w:rPr>
                <w:webHidden/>
              </w:rPr>
              <w:fldChar w:fldCharType="separate"/>
            </w:r>
            <w:r>
              <w:rPr>
                <w:webHidden/>
              </w:rPr>
              <w:t>7</w:t>
            </w:r>
            <w:r w:rsidR="00510A8A">
              <w:rPr>
                <w:webHidden/>
              </w:rPr>
              <w:fldChar w:fldCharType="end"/>
            </w:r>
          </w:hyperlink>
        </w:p>
        <w:p w14:paraId="61D2AED7" w14:textId="77777777" w:rsidR="00510A8A" w:rsidRDefault="00AC4474">
          <w:pPr>
            <w:pStyle w:val="Verzeichnis2"/>
            <w:rPr>
              <w:rFonts w:asciiTheme="minorHAnsi" w:eastAsiaTheme="minorEastAsia" w:hAnsiTheme="minorHAnsi" w:cstheme="minorBidi"/>
              <w:szCs w:val="22"/>
              <w:lang w:bidi="ar-SA"/>
            </w:rPr>
          </w:pPr>
          <w:hyperlink w:anchor="_Toc427833947" w:history="1">
            <w:r w:rsidR="00510A8A" w:rsidRPr="000055FC">
              <w:rPr>
                <w:rStyle w:val="Hyperlink"/>
                <w:lang w:val="fr-FR"/>
              </w:rPr>
              <w:t>4.2</w:t>
            </w:r>
            <w:r w:rsidR="00510A8A">
              <w:rPr>
                <w:rFonts w:asciiTheme="minorHAnsi" w:eastAsiaTheme="minorEastAsia" w:hAnsiTheme="minorHAnsi" w:cstheme="minorBidi"/>
                <w:szCs w:val="22"/>
                <w:lang w:bidi="ar-SA"/>
              </w:rPr>
              <w:tab/>
            </w:r>
            <w:r w:rsidR="00510A8A" w:rsidRPr="000055FC">
              <w:rPr>
                <w:rStyle w:val="Hyperlink"/>
                <w:lang w:val="fr-FR"/>
              </w:rPr>
              <w:t>Procédure formelle</w:t>
            </w:r>
            <w:r w:rsidR="00510A8A">
              <w:rPr>
                <w:webHidden/>
              </w:rPr>
              <w:tab/>
            </w:r>
            <w:r w:rsidR="00510A8A">
              <w:rPr>
                <w:webHidden/>
              </w:rPr>
              <w:fldChar w:fldCharType="begin"/>
            </w:r>
            <w:r w:rsidR="00510A8A">
              <w:rPr>
                <w:webHidden/>
              </w:rPr>
              <w:instrText xml:space="preserve"> PAGEREF _Toc427833947 \h </w:instrText>
            </w:r>
            <w:r w:rsidR="00510A8A">
              <w:rPr>
                <w:webHidden/>
              </w:rPr>
            </w:r>
            <w:r w:rsidR="00510A8A">
              <w:rPr>
                <w:webHidden/>
              </w:rPr>
              <w:fldChar w:fldCharType="separate"/>
            </w:r>
            <w:r>
              <w:rPr>
                <w:webHidden/>
              </w:rPr>
              <w:t>7</w:t>
            </w:r>
            <w:r w:rsidR="00510A8A">
              <w:rPr>
                <w:webHidden/>
              </w:rPr>
              <w:fldChar w:fldCharType="end"/>
            </w:r>
          </w:hyperlink>
        </w:p>
        <w:p w14:paraId="6A8A5CB3" w14:textId="77777777" w:rsidR="00510A8A" w:rsidRDefault="00AC4474">
          <w:pPr>
            <w:pStyle w:val="Verzeichnis3"/>
            <w:rPr>
              <w:rFonts w:asciiTheme="minorHAnsi" w:eastAsiaTheme="minorEastAsia" w:hAnsiTheme="minorHAnsi" w:cstheme="minorBidi"/>
              <w:szCs w:val="22"/>
              <w:lang w:bidi="ar-SA"/>
            </w:rPr>
          </w:pPr>
          <w:hyperlink w:anchor="_Toc427833948" w:history="1">
            <w:r w:rsidR="00510A8A" w:rsidRPr="000055FC">
              <w:rPr>
                <w:rStyle w:val="Hyperlink"/>
                <w:lang w:val="fr-FR"/>
              </w:rPr>
              <w:t>Tâches du service d'assistance et bureau des plaintes interne formel</w:t>
            </w:r>
            <w:r w:rsidR="00510A8A">
              <w:rPr>
                <w:webHidden/>
              </w:rPr>
              <w:tab/>
            </w:r>
            <w:r w:rsidR="00510A8A">
              <w:rPr>
                <w:webHidden/>
              </w:rPr>
              <w:fldChar w:fldCharType="begin"/>
            </w:r>
            <w:r w:rsidR="00510A8A">
              <w:rPr>
                <w:webHidden/>
              </w:rPr>
              <w:instrText xml:space="preserve"> PAGEREF _Toc427833948 \h </w:instrText>
            </w:r>
            <w:r w:rsidR="00510A8A">
              <w:rPr>
                <w:webHidden/>
              </w:rPr>
            </w:r>
            <w:r w:rsidR="00510A8A">
              <w:rPr>
                <w:webHidden/>
              </w:rPr>
              <w:fldChar w:fldCharType="separate"/>
            </w:r>
            <w:r>
              <w:rPr>
                <w:webHidden/>
              </w:rPr>
              <w:t>8</w:t>
            </w:r>
            <w:r w:rsidR="00510A8A">
              <w:rPr>
                <w:webHidden/>
              </w:rPr>
              <w:fldChar w:fldCharType="end"/>
            </w:r>
          </w:hyperlink>
        </w:p>
        <w:p w14:paraId="59131CC3" w14:textId="77777777" w:rsidR="00510A8A" w:rsidRDefault="00AC4474">
          <w:pPr>
            <w:pStyle w:val="Verzeichnis3"/>
            <w:rPr>
              <w:rFonts w:asciiTheme="minorHAnsi" w:eastAsiaTheme="minorEastAsia" w:hAnsiTheme="minorHAnsi" w:cstheme="minorBidi"/>
              <w:szCs w:val="22"/>
              <w:lang w:bidi="ar-SA"/>
            </w:rPr>
          </w:pPr>
          <w:hyperlink w:anchor="_Toc427833949" w:history="1">
            <w:r w:rsidR="00510A8A" w:rsidRPr="000055FC">
              <w:rPr>
                <w:rStyle w:val="Hyperlink"/>
                <w:lang w:val="fr-FR"/>
              </w:rPr>
              <w:t>Documentation</w:t>
            </w:r>
            <w:r w:rsidR="00510A8A">
              <w:rPr>
                <w:webHidden/>
              </w:rPr>
              <w:tab/>
            </w:r>
            <w:r w:rsidR="00510A8A">
              <w:rPr>
                <w:webHidden/>
              </w:rPr>
              <w:fldChar w:fldCharType="begin"/>
            </w:r>
            <w:r w:rsidR="00510A8A">
              <w:rPr>
                <w:webHidden/>
              </w:rPr>
              <w:instrText xml:space="preserve"> PAGEREF _Toc427833949 \h </w:instrText>
            </w:r>
            <w:r w:rsidR="00510A8A">
              <w:rPr>
                <w:webHidden/>
              </w:rPr>
            </w:r>
            <w:r w:rsidR="00510A8A">
              <w:rPr>
                <w:webHidden/>
              </w:rPr>
              <w:fldChar w:fldCharType="separate"/>
            </w:r>
            <w:r>
              <w:rPr>
                <w:webHidden/>
              </w:rPr>
              <w:t>8</w:t>
            </w:r>
            <w:r w:rsidR="00510A8A">
              <w:rPr>
                <w:webHidden/>
              </w:rPr>
              <w:fldChar w:fldCharType="end"/>
            </w:r>
          </w:hyperlink>
        </w:p>
        <w:p w14:paraId="4D434798" w14:textId="77777777" w:rsidR="00510A8A" w:rsidRDefault="00AC4474">
          <w:pPr>
            <w:pStyle w:val="Verzeichnis3"/>
            <w:rPr>
              <w:rFonts w:asciiTheme="minorHAnsi" w:eastAsiaTheme="minorEastAsia" w:hAnsiTheme="minorHAnsi" w:cstheme="minorBidi"/>
              <w:szCs w:val="22"/>
              <w:lang w:bidi="ar-SA"/>
            </w:rPr>
          </w:pPr>
          <w:hyperlink w:anchor="_Toc427833950" w:history="1">
            <w:r w:rsidR="00510A8A" w:rsidRPr="000055FC">
              <w:rPr>
                <w:rStyle w:val="Hyperlink"/>
                <w:lang w:val="fr-FR"/>
              </w:rPr>
              <w:t>Clôture de la procédure</w:t>
            </w:r>
            <w:r w:rsidR="00510A8A">
              <w:rPr>
                <w:webHidden/>
              </w:rPr>
              <w:tab/>
            </w:r>
            <w:r w:rsidR="00510A8A">
              <w:rPr>
                <w:webHidden/>
              </w:rPr>
              <w:fldChar w:fldCharType="begin"/>
            </w:r>
            <w:r w:rsidR="00510A8A">
              <w:rPr>
                <w:webHidden/>
              </w:rPr>
              <w:instrText xml:space="preserve"> PAGEREF _Toc427833950 \h </w:instrText>
            </w:r>
            <w:r w:rsidR="00510A8A">
              <w:rPr>
                <w:webHidden/>
              </w:rPr>
            </w:r>
            <w:r w:rsidR="00510A8A">
              <w:rPr>
                <w:webHidden/>
              </w:rPr>
              <w:fldChar w:fldCharType="separate"/>
            </w:r>
            <w:r>
              <w:rPr>
                <w:webHidden/>
              </w:rPr>
              <w:t>8</w:t>
            </w:r>
            <w:r w:rsidR="00510A8A">
              <w:rPr>
                <w:webHidden/>
              </w:rPr>
              <w:fldChar w:fldCharType="end"/>
            </w:r>
          </w:hyperlink>
        </w:p>
        <w:p w14:paraId="291E7B7F" w14:textId="77777777" w:rsidR="00510A8A" w:rsidRDefault="00AC4474">
          <w:pPr>
            <w:pStyle w:val="Verzeichnis3"/>
            <w:rPr>
              <w:rFonts w:asciiTheme="minorHAnsi" w:eastAsiaTheme="minorEastAsia" w:hAnsiTheme="minorHAnsi" w:cstheme="minorBidi"/>
              <w:szCs w:val="22"/>
              <w:lang w:bidi="ar-SA"/>
            </w:rPr>
          </w:pPr>
          <w:hyperlink w:anchor="_Toc427833951" w:history="1">
            <w:r w:rsidR="00510A8A" w:rsidRPr="000055FC">
              <w:rPr>
                <w:rStyle w:val="Hyperlink"/>
                <w:lang w:val="fr-FR"/>
              </w:rPr>
              <w:t>Sanctions possibles</w:t>
            </w:r>
            <w:r w:rsidR="00510A8A">
              <w:rPr>
                <w:webHidden/>
              </w:rPr>
              <w:tab/>
            </w:r>
            <w:r w:rsidR="00510A8A">
              <w:rPr>
                <w:webHidden/>
              </w:rPr>
              <w:fldChar w:fldCharType="begin"/>
            </w:r>
            <w:r w:rsidR="00510A8A">
              <w:rPr>
                <w:webHidden/>
              </w:rPr>
              <w:instrText xml:space="preserve"> PAGEREF _Toc427833951 \h </w:instrText>
            </w:r>
            <w:r w:rsidR="00510A8A">
              <w:rPr>
                <w:webHidden/>
              </w:rPr>
            </w:r>
            <w:r w:rsidR="00510A8A">
              <w:rPr>
                <w:webHidden/>
              </w:rPr>
              <w:fldChar w:fldCharType="separate"/>
            </w:r>
            <w:r>
              <w:rPr>
                <w:webHidden/>
              </w:rPr>
              <w:t>9</w:t>
            </w:r>
            <w:r w:rsidR="00510A8A">
              <w:rPr>
                <w:webHidden/>
              </w:rPr>
              <w:fldChar w:fldCharType="end"/>
            </w:r>
          </w:hyperlink>
        </w:p>
        <w:p w14:paraId="1174727C" w14:textId="77777777" w:rsidR="00510A8A" w:rsidRDefault="00AC4474">
          <w:pPr>
            <w:pStyle w:val="Verzeichnis3"/>
            <w:rPr>
              <w:rFonts w:asciiTheme="minorHAnsi" w:eastAsiaTheme="minorEastAsia" w:hAnsiTheme="minorHAnsi" w:cstheme="minorBidi"/>
              <w:szCs w:val="22"/>
              <w:lang w:bidi="ar-SA"/>
            </w:rPr>
          </w:pPr>
          <w:hyperlink w:anchor="_Toc427833952" w:history="1">
            <w:r w:rsidR="00510A8A" w:rsidRPr="000055FC">
              <w:rPr>
                <w:rStyle w:val="Hyperlink"/>
                <w:lang w:val="fr-FR"/>
              </w:rPr>
              <w:t>Communication</w:t>
            </w:r>
            <w:r w:rsidR="00510A8A">
              <w:rPr>
                <w:webHidden/>
              </w:rPr>
              <w:tab/>
            </w:r>
            <w:r w:rsidR="00510A8A">
              <w:rPr>
                <w:webHidden/>
              </w:rPr>
              <w:fldChar w:fldCharType="begin"/>
            </w:r>
            <w:r w:rsidR="00510A8A">
              <w:rPr>
                <w:webHidden/>
              </w:rPr>
              <w:instrText xml:space="preserve"> PAGEREF _Toc427833952 \h </w:instrText>
            </w:r>
            <w:r w:rsidR="00510A8A">
              <w:rPr>
                <w:webHidden/>
              </w:rPr>
            </w:r>
            <w:r w:rsidR="00510A8A">
              <w:rPr>
                <w:webHidden/>
              </w:rPr>
              <w:fldChar w:fldCharType="separate"/>
            </w:r>
            <w:r>
              <w:rPr>
                <w:webHidden/>
              </w:rPr>
              <w:t>9</w:t>
            </w:r>
            <w:r w:rsidR="00510A8A">
              <w:rPr>
                <w:webHidden/>
              </w:rPr>
              <w:fldChar w:fldCharType="end"/>
            </w:r>
          </w:hyperlink>
        </w:p>
        <w:p w14:paraId="3B58AD21" w14:textId="77777777" w:rsidR="00510A8A" w:rsidRDefault="00AC4474">
          <w:pPr>
            <w:pStyle w:val="Verzeichnis1"/>
            <w:rPr>
              <w:rFonts w:asciiTheme="minorHAnsi" w:eastAsiaTheme="minorEastAsia" w:hAnsiTheme="minorHAnsi" w:cstheme="minorBidi"/>
              <w:b w:val="0"/>
              <w:szCs w:val="22"/>
              <w:lang w:bidi="ar-SA"/>
            </w:rPr>
          </w:pPr>
          <w:hyperlink w:anchor="_Toc427833953" w:history="1">
            <w:r w:rsidR="00510A8A" w:rsidRPr="000055FC">
              <w:rPr>
                <w:rStyle w:val="Hyperlink"/>
                <w:lang w:val="fr-FR"/>
              </w:rPr>
              <w:t>5</w:t>
            </w:r>
            <w:r w:rsidR="00510A8A">
              <w:rPr>
                <w:rFonts w:asciiTheme="minorHAnsi" w:eastAsiaTheme="minorEastAsia" w:hAnsiTheme="minorHAnsi" w:cstheme="minorBidi"/>
                <w:b w:val="0"/>
                <w:szCs w:val="22"/>
                <w:lang w:bidi="ar-SA"/>
              </w:rPr>
              <w:tab/>
            </w:r>
            <w:r w:rsidR="00510A8A" w:rsidRPr="000055FC">
              <w:rPr>
                <w:rStyle w:val="Hyperlink"/>
                <w:lang w:val="fr-FR"/>
              </w:rPr>
              <w:t>Disposition finale</w:t>
            </w:r>
            <w:r w:rsidR="00510A8A">
              <w:rPr>
                <w:webHidden/>
              </w:rPr>
              <w:tab/>
            </w:r>
            <w:r w:rsidR="00510A8A">
              <w:rPr>
                <w:webHidden/>
              </w:rPr>
              <w:fldChar w:fldCharType="begin"/>
            </w:r>
            <w:r w:rsidR="00510A8A">
              <w:rPr>
                <w:webHidden/>
              </w:rPr>
              <w:instrText xml:space="preserve"> PAGEREF _Toc427833953 \h </w:instrText>
            </w:r>
            <w:r w:rsidR="00510A8A">
              <w:rPr>
                <w:webHidden/>
              </w:rPr>
            </w:r>
            <w:r w:rsidR="00510A8A">
              <w:rPr>
                <w:webHidden/>
              </w:rPr>
              <w:fldChar w:fldCharType="separate"/>
            </w:r>
            <w:r>
              <w:rPr>
                <w:webHidden/>
              </w:rPr>
              <w:t>9</w:t>
            </w:r>
            <w:r w:rsidR="00510A8A">
              <w:rPr>
                <w:webHidden/>
              </w:rPr>
              <w:fldChar w:fldCharType="end"/>
            </w:r>
          </w:hyperlink>
        </w:p>
        <w:p w14:paraId="53F699A9" w14:textId="77777777" w:rsidR="00510A8A" w:rsidRDefault="00AC4474">
          <w:pPr>
            <w:pStyle w:val="Verzeichnis1"/>
            <w:rPr>
              <w:rFonts w:asciiTheme="minorHAnsi" w:eastAsiaTheme="minorEastAsia" w:hAnsiTheme="minorHAnsi" w:cstheme="minorBidi"/>
              <w:b w:val="0"/>
              <w:szCs w:val="22"/>
              <w:lang w:bidi="ar-SA"/>
            </w:rPr>
          </w:pPr>
          <w:hyperlink w:anchor="_Toc427833954" w:history="1">
            <w:r w:rsidR="00510A8A" w:rsidRPr="000055FC">
              <w:rPr>
                <w:rStyle w:val="Hyperlink"/>
                <w:lang w:val="fr-FR"/>
              </w:rPr>
              <w:t>6</w:t>
            </w:r>
            <w:r w:rsidR="00510A8A">
              <w:rPr>
                <w:rFonts w:asciiTheme="minorHAnsi" w:eastAsiaTheme="minorEastAsia" w:hAnsiTheme="minorHAnsi" w:cstheme="minorBidi"/>
                <w:b w:val="0"/>
                <w:szCs w:val="22"/>
                <w:lang w:bidi="ar-SA"/>
              </w:rPr>
              <w:tab/>
            </w:r>
            <w:r w:rsidR="00510A8A" w:rsidRPr="000055FC">
              <w:rPr>
                <w:rStyle w:val="Hyperlink"/>
                <w:lang w:val="fr-FR"/>
              </w:rPr>
              <w:t>Annexe :</w:t>
            </w:r>
            <w:r w:rsidR="00510A8A">
              <w:rPr>
                <w:webHidden/>
              </w:rPr>
              <w:tab/>
            </w:r>
            <w:r w:rsidR="00510A8A">
              <w:rPr>
                <w:webHidden/>
              </w:rPr>
              <w:fldChar w:fldCharType="begin"/>
            </w:r>
            <w:r w:rsidR="00510A8A">
              <w:rPr>
                <w:webHidden/>
              </w:rPr>
              <w:instrText xml:space="preserve"> PAGEREF _Toc427833954 \h </w:instrText>
            </w:r>
            <w:r w:rsidR="00510A8A">
              <w:rPr>
                <w:webHidden/>
              </w:rPr>
            </w:r>
            <w:r w:rsidR="00510A8A">
              <w:rPr>
                <w:webHidden/>
              </w:rPr>
              <w:fldChar w:fldCharType="separate"/>
            </w:r>
            <w:r>
              <w:rPr>
                <w:webHidden/>
              </w:rPr>
              <w:t>10</w:t>
            </w:r>
            <w:r w:rsidR="00510A8A">
              <w:rPr>
                <w:webHidden/>
              </w:rPr>
              <w:fldChar w:fldCharType="end"/>
            </w:r>
          </w:hyperlink>
        </w:p>
        <w:p w14:paraId="3671DDF5" w14:textId="77777777" w:rsidR="00510A8A" w:rsidRDefault="00AC4474">
          <w:pPr>
            <w:pStyle w:val="Verzeichnis2"/>
            <w:rPr>
              <w:rFonts w:asciiTheme="minorHAnsi" w:eastAsiaTheme="minorEastAsia" w:hAnsiTheme="minorHAnsi" w:cstheme="minorBidi"/>
              <w:szCs w:val="22"/>
              <w:lang w:bidi="ar-SA"/>
            </w:rPr>
          </w:pPr>
          <w:hyperlink w:anchor="_Toc427833955" w:history="1">
            <w:r w:rsidR="00510A8A" w:rsidRPr="000055FC">
              <w:rPr>
                <w:rStyle w:val="Hyperlink"/>
                <w:lang w:val="fr-FR"/>
              </w:rPr>
              <w:t>6.1</w:t>
            </w:r>
            <w:r w:rsidR="00510A8A">
              <w:rPr>
                <w:rFonts w:asciiTheme="minorHAnsi" w:eastAsiaTheme="minorEastAsia" w:hAnsiTheme="minorHAnsi" w:cstheme="minorBidi"/>
                <w:szCs w:val="22"/>
                <w:lang w:bidi="ar-SA"/>
              </w:rPr>
              <w:tab/>
            </w:r>
            <w:r w:rsidR="00510A8A" w:rsidRPr="000055FC">
              <w:rPr>
                <w:rStyle w:val="Hyperlink"/>
                <w:lang w:val="fr-FR"/>
              </w:rPr>
              <w:t>Bases légales</w:t>
            </w:r>
            <w:r w:rsidR="00510A8A">
              <w:rPr>
                <w:webHidden/>
              </w:rPr>
              <w:tab/>
            </w:r>
            <w:r w:rsidR="00510A8A">
              <w:rPr>
                <w:webHidden/>
              </w:rPr>
              <w:fldChar w:fldCharType="begin"/>
            </w:r>
            <w:r w:rsidR="00510A8A">
              <w:rPr>
                <w:webHidden/>
              </w:rPr>
              <w:instrText xml:space="preserve"> PAGEREF _Toc427833955 \h </w:instrText>
            </w:r>
            <w:r w:rsidR="00510A8A">
              <w:rPr>
                <w:webHidden/>
              </w:rPr>
            </w:r>
            <w:r w:rsidR="00510A8A">
              <w:rPr>
                <w:webHidden/>
              </w:rPr>
              <w:fldChar w:fldCharType="separate"/>
            </w:r>
            <w:r>
              <w:rPr>
                <w:webHidden/>
              </w:rPr>
              <w:t>10</w:t>
            </w:r>
            <w:r w:rsidR="00510A8A">
              <w:rPr>
                <w:webHidden/>
              </w:rPr>
              <w:fldChar w:fldCharType="end"/>
            </w:r>
          </w:hyperlink>
        </w:p>
        <w:p w14:paraId="22F1DCD5" w14:textId="3B93B3FF" w:rsidR="00CA4571" w:rsidRPr="00510A8A" w:rsidRDefault="00510A8A" w:rsidP="00510A8A">
          <w:pPr>
            <w:pStyle w:val="Verzeichnis1"/>
            <w:rPr>
              <w:rFonts w:asciiTheme="minorHAnsi" w:eastAsiaTheme="minorEastAsia" w:hAnsiTheme="minorHAnsi" w:cstheme="minorBidi"/>
              <w:b w:val="0"/>
              <w:noProof w:val="0"/>
              <w:szCs w:val="22"/>
              <w:lang w:val="fr-FR"/>
            </w:rPr>
          </w:pPr>
          <w:r>
            <w:rPr>
              <w:b w:val="0"/>
              <w:bCs/>
              <w:lang w:val="de-DE"/>
            </w:rPr>
            <w:fldChar w:fldCharType="end"/>
          </w:r>
        </w:p>
      </w:sdtContent>
    </w:sdt>
    <w:p w14:paraId="1E21A274" w14:textId="77777777" w:rsidR="007218D6" w:rsidRPr="00510A8A" w:rsidRDefault="007218D6">
      <w:pPr>
        <w:spacing w:after="0" w:line="240" w:lineRule="auto"/>
        <w:rPr>
          <w:rFonts w:cs="Arial"/>
          <w:b/>
          <w:bCs/>
          <w:color w:val="272627"/>
          <w:sz w:val="30"/>
          <w:lang w:val="fr-FR"/>
        </w:rPr>
      </w:pPr>
      <w:r w:rsidRPr="00510A8A">
        <w:rPr>
          <w:lang w:val="fr-FR"/>
        </w:rPr>
        <w:br w:type="page"/>
      </w:r>
      <w:bookmarkStart w:id="4" w:name="_GoBack"/>
      <w:bookmarkEnd w:id="4"/>
    </w:p>
    <w:p w14:paraId="0B61F816" w14:textId="77777777" w:rsidR="00FC6AEB" w:rsidRPr="00510A8A" w:rsidRDefault="00000986" w:rsidP="003C045A">
      <w:pPr>
        <w:pStyle w:val="berschrift1"/>
        <w:numPr>
          <w:ilvl w:val="0"/>
          <w:numId w:val="0"/>
        </w:numPr>
        <w:ind w:left="964" w:hanging="964"/>
        <w:rPr>
          <w:rFonts w:cs="Arial"/>
          <w:color w:val="272627"/>
          <w:lang w:val="fr-FR"/>
        </w:rPr>
      </w:pPr>
      <w:bookmarkStart w:id="5" w:name="_Toc427833928"/>
      <w:r w:rsidRPr="00510A8A">
        <w:rPr>
          <w:color w:val="272627"/>
          <w:lang w:val="fr-FR"/>
        </w:rPr>
        <w:lastRenderedPageBreak/>
        <w:t>Exemple de lettre d'accompagnement</w:t>
      </w:r>
      <w:bookmarkEnd w:id="3"/>
      <w:bookmarkEnd w:id="5"/>
    </w:p>
    <w:p w14:paraId="48772375" w14:textId="77777777" w:rsidR="007218D6" w:rsidRPr="00510A8A" w:rsidRDefault="007218D6" w:rsidP="003C045A">
      <w:pPr>
        <w:rPr>
          <w:rFonts w:cs="Arial"/>
          <w:b/>
          <w:color w:val="272627"/>
          <w:sz w:val="24"/>
          <w:lang w:val="fr-FR"/>
        </w:rPr>
      </w:pPr>
    </w:p>
    <w:p w14:paraId="1D981393" w14:textId="77777777" w:rsidR="00FC6AEB" w:rsidRPr="00510A8A" w:rsidRDefault="00FC6AEB" w:rsidP="003C045A">
      <w:pPr>
        <w:rPr>
          <w:b/>
          <w:sz w:val="24"/>
          <w:lang w:val="fr-FR"/>
        </w:rPr>
      </w:pPr>
      <w:r w:rsidRPr="00510A8A">
        <w:rPr>
          <w:b/>
          <w:color w:val="272627"/>
          <w:sz w:val="24"/>
          <w:lang w:val="fr-FR"/>
        </w:rPr>
        <w:t>Chères collaboratrices, chers collaborateurs,</w:t>
      </w:r>
    </w:p>
    <w:p w14:paraId="6E33C099" w14:textId="60A392B1" w:rsidR="00FC6AEB" w:rsidRPr="00510A8A" w:rsidRDefault="00FC6AEB" w:rsidP="003C045A">
      <w:pPr>
        <w:tabs>
          <w:tab w:val="left" w:pos="12049"/>
        </w:tabs>
        <w:rPr>
          <w:lang w:val="fr-FR"/>
        </w:rPr>
      </w:pPr>
      <w:r w:rsidRPr="00510A8A">
        <w:rPr>
          <w:color w:val="272627"/>
          <w:lang w:val="fr-FR"/>
        </w:rPr>
        <w:t xml:space="preserve">Le </w:t>
      </w:r>
      <w:proofErr w:type="spellStart"/>
      <w:r w:rsidRPr="00510A8A">
        <w:rPr>
          <w:color w:val="272627"/>
          <w:lang w:val="fr-FR"/>
        </w:rPr>
        <w:t>mobbing</w:t>
      </w:r>
      <w:proofErr w:type="spellEnd"/>
      <w:r w:rsidRPr="00510A8A">
        <w:rPr>
          <w:color w:val="272627"/>
          <w:lang w:val="fr-FR"/>
        </w:rPr>
        <w:t xml:space="preserve">, la discrimination, la violence, le harcèlement sexuel et certaines formes de surveillance technique des personnes portent atteinte à la dignité humaine et à l'estime de soi. </w:t>
      </w:r>
      <w:r w:rsidRPr="00510A8A">
        <w:rPr>
          <w:lang w:val="fr-FR"/>
        </w:rPr>
        <w:t>Ces atteintes à la personnalité ont un effet préjudiciable sur le bien-être et la santé des personnes concernées, mais aussi sur la collaboration au sein de l'entreprise.</w:t>
      </w:r>
      <w:r w:rsidRPr="00510A8A">
        <w:rPr>
          <w:color w:val="272627"/>
          <w:lang w:val="fr-FR"/>
        </w:rPr>
        <w:t xml:space="preserve"> Elles ne sont donc pas tolérées dans notre entreprise. </w:t>
      </w:r>
    </w:p>
    <w:p w14:paraId="52709163" w14:textId="2B4C6A0A" w:rsidR="00703CAC" w:rsidRPr="00510A8A" w:rsidRDefault="00FC6AEB" w:rsidP="00FC6AEB">
      <w:pPr>
        <w:spacing w:after="0" w:line="240" w:lineRule="auto"/>
        <w:rPr>
          <w:lang w:val="fr-FR"/>
        </w:rPr>
      </w:pPr>
      <w:r w:rsidRPr="00510A8A">
        <w:rPr>
          <w:lang w:val="fr-FR"/>
        </w:rPr>
        <w:t>Nous voulons que chez ... (</w:t>
      </w:r>
      <w:r w:rsidRPr="00885091">
        <w:rPr>
          <w:i/>
          <w:lang w:val="fr-FR"/>
        </w:rPr>
        <w:t>nom de l'entreprise</w:t>
      </w:r>
      <w:r w:rsidRPr="00510A8A">
        <w:rPr>
          <w:lang w:val="fr-FR"/>
        </w:rPr>
        <w:t xml:space="preserve">), chaque personne se sente respectée et appréciée et que nous nous comportions avec respect et estime les uns envers les autres. Tous les </w:t>
      </w:r>
      <w:r w:rsidR="00E34046">
        <w:rPr>
          <w:lang w:val="fr-FR"/>
        </w:rPr>
        <w:t>êtres humains</w:t>
      </w:r>
      <w:r w:rsidRPr="00510A8A">
        <w:rPr>
          <w:lang w:val="fr-FR"/>
        </w:rPr>
        <w:t xml:space="preserve"> doivent être pris au sérieux avec leurs forces et leurs faiblesses. Notre souci est de protéger l'intégrité personnelle de nos collaborateurs. Nous devons tous y contribuer.</w:t>
      </w:r>
    </w:p>
    <w:p w14:paraId="43865AB5" w14:textId="77777777" w:rsidR="00386CBF" w:rsidRPr="00510A8A" w:rsidRDefault="00386CBF" w:rsidP="00386CBF">
      <w:pPr>
        <w:spacing w:after="0"/>
        <w:rPr>
          <w:lang w:val="fr-FR"/>
        </w:rPr>
      </w:pPr>
    </w:p>
    <w:p w14:paraId="1452A022" w14:textId="77777777" w:rsidR="00E13664" w:rsidRPr="00510A8A" w:rsidRDefault="00215D48" w:rsidP="00D808BB">
      <w:pPr>
        <w:rPr>
          <w:lang w:val="fr-FR"/>
        </w:rPr>
      </w:pPr>
      <w:r w:rsidRPr="00510A8A">
        <w:rPr>
          <w:lang w:val="fr-FR"/>
        </w:rPr>
        <w:t>C'est la raison pour laquelle nous, membres de la Direction, en collaboration avec ... (citer le nom du représentant du personnel), avons élaboré une directive (</w:t>
      </w:r>
      <w:r w:rsidRPr="00885091">
        <w:rPr>
          <w:i/>
          <w:lang w:val="fr-FR"/>
        </w:rPr>
        <w:t>choisir une forme :</w:t>
      </w:r>
      <w:r w:rsidRPr="00510A8A">
        <w:rPr>
          <w:i/>
          <w:lang w:val="fr-FR"/>
        </w:rPr>
        <w:t xml:space="preserve"> guide, règlement, directive</w:t>
      </w:r>
      <w:r w:rsidRPr="00510A8A">
        <w:rPr>
          <w:lang w:val="fr-FR"/>
        </w:rPr>
        <w:t xml:space="preserve">) en vue de la protection de l'intégrité personnelle. </w:t>
      </w:r>
    </w:p>
    <w:p w14:paraId="40D5EBAD" w14:textId="77777777" w:rsidR="00E13664" w:rsidRPr="00510A8A" w:rsidRDefault="00E13664" w:rsidP="00D808BB">
      <w:pPr>
        <w:rPr>
          <w:i/>
          <w:lang w:val="fr-FR"/>
        </w:rPr>
      </w:pPr>
      <w:r w:rsidRPr="00510A8A">
        <w:rPr>
          <w:lang w:val="fr-FR"/>
        </w:rPr>
        <w:t xml:space="preserve">Nous vous prions de bien vouloir signer cette directive pour confirmer que vous en avez pris connaissance. Pour toute question, </w:t>
      </w:r>
      <w:proofErr w:type="spellStart"/>
      <w:r w:rsidRPr="00510A8A">
        <w:rPr>
          <w:lang w:val="fr-FR"/>
        </w:rPr>
        <w:t>veuillez vous</w:t>
      </w:r>
      <w:proofErr w:type="spellEnd"/>
      <w:r w:rsidRPr="00510A8A">
        <w:rPr>
          <w:lang w:val="fr-FR"/>
        </w:rPr>
        <w:t xml:space="preserve"> adresser à ... </w:t>
      </w:r>
      <w:r w:rsidRPr="00510A8A">
        <w:rPr>
          <w:i/>
          <w:lang w:val="fr-FR"/>
        </w:rPr>
        <w:t>(inscrire le nom et les coordonnées de contact).</w:t>
      </w:r>
    </w:p>
    <w:p w14:paraId="69BF35F2" w14:textId="024DE116" w:rsidR="009E3542" w:rsidRPr="00510A8A" w:rsidRDefault="009E3542" w:rsidP="00D808BB">
      <w:pPr>
        <w:rPr>
          <w:lang w:val="fr-FR"/>
        </w:rPr>
      </w:pPr>
      <w:r w:rsidRPr="00510A8A">
        <w:rPr>
          <w:lang w:val="fr-FR"/>
        </w:rPr>
        <w:t xml:space="preserve">Nous vous remercions tous pour votre participation active à la création d'un bon climat </w:t>
      </w:r>
      <w:r w:rsidR="00885091">
        <w:rPr>
          <w:lang w:val="fr-FR"/>
        </w:rPr>
        <w:t>de travail et d'un comportement</w:t>
      </w:r>
      <w:r w:rsidRPr="00510A8A">
        <w:rPr>
          <w:lang w:val="fr-FR"/>
        </w:rPr>
        <w:t xml:space="preserve"> positif les uns avec les autres.</w:t>
      </w:r>
    </w:p>
    <w:p w14:paraId="6785668B" w14:textId="77777777" w:rsidR="00215D48" w:rsidRPr="00510A8A" w:rsidRDefault="00215D48" w:rsidP="00215D48">
      <w:pPr>
        <w:spacing w:before="38" w:after="0" w:line="252" w:lineRule="auto"/>
        <w:ind w:right="60"/>
        <w:jc w:val="both"/>
        <w:rPr>
          <w:rFonts w:cs="Arial"/>
          <w:b/>
          <w:bCs/>
          <w:color w:val="272627"/>
          <w:sz w:val="30"/>
          <w:lang w:val="fr-FR"/>
        </w:rPr>
      </w:pPr>
    </w:p>
    <w:p w14:paraId="03BBD657" w14:textId="77777777" w:rsidR="00215D48" w:rsidRPr="00510A8A" w:rsidRDefault="00215D48" w:rsidP="00215D48">
      <w:pPr>
        <w:spacing w:before="38" w:after="0" w:line="252" w:lineRule="auto"/>
        <w:ind w:right="60"/>
        <w:jc w:val="both"/>
        <w:rPr>
          <w:rFonts w:cs="Arial"/>
          <w:bCs/>
          <w:color w:val="272627"/>
          <w:szCs w:val="22"/>
          <w:lang w:val="fr-FR"/>
        </w:rPr>
      </w:pPr>
      <w:r w:rsidRPr="00510A8A">
        <w:rPr>
          <w:color w:val="272627"/>
          <w:lang w:val="fr-FR"/>
        </w:rPr>
        <w:t>La Direction de l'entreprise</w:t>
      </w:r>
    </w:p>
    <w:p w14:paraId="581A7409" w14:textId="77777777" w:rsidR="00215D48" w:rsidRPr="00510A8A" w:rsidRDefault="00215D48" w:rsidP="00215D48">
      <w:pPr>
        <w:spacing w:before="38" w:after="0" w:line="252" w:lineRule="auto"/>
        <w:ind w:right="60"/>
        <w:jc w:val="both"/>
        <w:rPr>
          <w:rFonts w:cs="Arial"/>
          <w:bCs/>
          <w:color w:val="272627"/>
          <w:szCs w:val="22"/>
          <w:lang w:val="fr-FR"/>
        </w:rPr>
      </w:pPr>
    </w:p>
    <w:p w14:paraId="09E27276" w14:textId="77777777" w:rsidR="00215D48" w:rsidRPr="00510A8A" w:rsidRDefault="00215D48" w:rsidP="00215D48">
      <w:pPr>
        <w:spacing w:before="38" w:after="0" w:line="252" w:lineRule="auto"/>
        <w:ind w:right="60"/>
        <w:jc w:val="both"/>
        <w:rPr>
          <w:rFonts w:cs="Arial"/>
          <w:bCs/>
          <w:color w:val="272627"/>
          <w:szCs w:val="22"/>
          <w:lang w:val="fr-FR"/>
        </w:rPr>
      </w:pPr>
    </w:p>
    <w:p w14:paraId="4F4DCFA4" w14:textId="77777777" w:rsidR="00BD6657" w:rsidRPr="00510A8A" w:rsidRDefault="00215D48">
      <w:pPr>
        <w:spacing w:after="0" w:line="240" w:lineRule="auto"/>
        <w:rPr>
          <w:rFonts w:cs="Arial"/>
          <w:b/>
          <w:bCs/>
          <w:color w:val="272627"/>
          <w:sz w:val="30"/>
          <w:lang w:val="fr-FR"/>
        </w:rPr>
      </w:pPr>
      <w:r w:rsidRPr="00510A8A">
        <w:rPr>
          <w:color w:val="272627"/>
          <w:lang w:val="fr-FR"/>
        </w:rPr>
        <w:t>………</w:t>
      </w:r>
      <w:r w:rsidRPr="00510A8A">
        <w:rPr>
          <w:lang w:val="fr-FR"/>
        </w:rPr>
        <w:tab/>
      </w:r>
      <w:r w:rsidRPr="00510A8A">
        <w:rPr>
          <w:lang w:val="fr-FR"/>
        </w:rPr>
        <w:tab/>
      </w:r>
      <w:r w:rsidRPr="00510A8A">
        <w:rPr>
          <w:color w:val="272627"/>
          <w:lang w:val="fr-FR"/>
        </w:rPr>
        <w:t>………</w:t>
      </w:r>
      <w:r w:rsidRPr="00510A8A">
        <w:rPr>
          <w:lang w:val="fr-FR"/>
        </w:rPr>
        <w:tab/>
      </w:r>
      <w:r w:rsidRPr="00510A8A">
        <w:rPr>
          <w:lang w:val="fr-FR"/>
        </w:rPr>
        <w:tab/>
      </w:r>
      <w:r w:rsidRPr="00510A8A">
        <w:rPr>
          <w:lang w:val="fr-FR"/>
        </w:rPr>
        <w:tab/>
      </w:r>
      <w:r w:rsidRPr="00510A8A">
        <w:rPr>
          <w:color w:val="272627"/>
          <w:lang w:val="fr-FR"/>
        </w:rPr>
        <w:t xml:space="preserve">…….. </w:t>
      </w:r>
      <w:r w:rsidRPr="00510A8A">
        <w:rPr>
          <w:i/>
          <w:color w:val="272627"/>
          <w:lang w:val="fr-FR"/>
        </w:rPr>
        <w:t>(Signatures)</w:t>
      </w:r>
      <w:r w:rsidRPr="00510A8A">
        <w:rPr>
          <w:lang w:val="fr-FR"/>
        </w:rPr>
        <w:br w:type="page"/>
      </w:r>
    </w:p>
    <w:p w14:paraId="772397F2" w14:textId="77777777" w:rsidR="00413B41" w:rsidRPr="00510A8A" w:rsidRDefault="00413B41" w:rsidP="007218D6">
      <w:pPr>
        <w:pStyle w:val="berschrift1"/>
        <w:numPr>
          <w:ilvl w:val="0"/>
          <w:numId w:val="0"/>
        </w:numPr>
        <w:rPr>
          <w:rFonts w:cs="Arial"/>
          <w:color w:val="272627"/>
          <w:lang w:val="fr-FR"/>
        </w:rPr>
      </w:pPr>
      <w:bookmarkStart w:id="6" w:name="_Toc417659097"/>
      <w:bookmarkStart w:id="7" w:name="_Toc427833929"/>
      <w:r w:rsidRPr="00510A8A">
        <w:rPr>
          <w:color w:val="272627"/>
          <w:lang w:val="fr-FR"/>
        </w:rPr>
        <w:lastRenderedPageBreak/>
        <w:t>Directive pour la protection de l’intégrité personnelle</w:t>
      </w:r>
      <w:bookmarkEnd w:id="6"/>
      <w:bookmarkEnd w:id="7"/>
    </w:p>
    <w:p w14:paraId="2B892929" w14:textId="77777777" w:rsidR="002B0D12" w:rsidRPr="00510A8A" w:rsidRDefault="00E13664" w:rsidP="006B0F67">
      <w:pPr>
        <w:pStyle w:val="berschrift1"/>
        <w:tabs>
          <w:tab w:val="num" w:pos="567"/>
        </w:tabs>
        <w:ind w:left="567" w:hanging="567"/>
        <w:rPr>
          <w:rFonts w:cs="Arial"/>
          <w:color w:val="272627"/>
          <w:lang w:val="fr-FR"/>
        </w:rPr>
      </w:pPr>
      <w:bookmarkStart w:id="8" w:name="_Toc427833930"/>
      <w:r w:rsidRPr="00510A8A">
        <w:rPr>
          <w:color w:val="272627"/>
          <w:lang w:val="fr-FR"/>
        </w:rPr>
        <w:t>Principes de la protection de l’intégrité personnelle des collaborateurs</w:t>
      </w:r>
      <w:bookmarkEnd w:id="8"/>
    </w:p>
    <w:p w14:paraId="47FCC251" w14:textId="77777777" w:rsidR="00C042DB" w:rsidRPr="00510A8A" w:rsidRDefault="00C042DB" w:rsidP="006B0F67">
      <w:pPr>
        <w:pStyle w:val="berschrift2"/>
        <w:tabs>
          <w:tab w:val="clear" w:pos="964"/>
        </w:tabs>
        <w:ind w:left="567" w:hanging="567"/>
        <w:rPr>
          <w:lang w:val="fr-FR"/>
        </w:rPr>
      </w:pPr>
      <w:bookmarkStart w:id="9" w:name="_Toc427833931"/>
      <w:r w:rsidRPr="00510A8A">
        <w:rPr>
          <w:lang w:val="fr-FR"/>
        </w:rPr>
        <w:t>Objectif de la directive</w:t>
      </w:r>
      <w:bookmarkEnd w:id="9"/>
    </w:p>
    <w:p w14:paraId="46B76EA6" w14:textId="77777777" w:rsidR="00001F0F" w:rsidRPr="00510A8A" w:rsidRDefault="00656B88" w:rsidP="00FA7267">
      <w:pPr>
        <w:tabs>
          <w:tab w:val="left" w:pos="12049"/>
        </w:tabs>
        <w:ind w:left="567"/>
        <w:rPr>
          <w:lang w:val="fr-FR"/>
        </w:rPr>
      </w:pPr>
      <w:r w:rsidRPr="00510A8A">
        <w:rPr>
          <w:lang w:val="fr-FR"/>
        </w:rPr>
        <w:t>La Direction de ... (</w:t>
      </w:r>
      <w:r w:rsidRPr="00885091">
        <w:rPr>
          <w:i/>
          <w:lang w:val="fr-FR"/>
        </w:rPr>
        <w:t>nom de l'entreprise</w:t>
      </w:r>
      <w:r w:rsidRPr="00510A8A">
        <w:rPr>
          <w:lang w:val="fr-FR"/>
        </w:rPr>
        <w:t xml:space="preserve">) veut que chacun se sente respecté et estimé au sein de l'entreprise. </w:t>
      </w:r>
    </w:p>
    <w:p w14:paraId="061CAC40" w14:textId="0E85C893" w:rsidR="0088010B" w:rsidRPr="00510A8A" w:rsidRDefault="00C042DB" w:rsidP="00FA7267">
      <w:pPr>
        <w:ind w:left="567"/>
        <w:rPr>
          <w:lang w:val="fr-FR"/>
        </w:rPr>
      </w:pPr>
      <w:r w:rsidRPr="00510A8A">
        <w:rPr>
          <w:lang w:val="fr-FR"/>
        </w:rPr>
        <w:t xml:space="preserve">La présente directive a pour but de protéger les travailleurs </w:t>
      </w:r>
      <w:proofErr w:type="gramStart"/>
      <w:r w:rsidRPr="00510A8A">
        <w:rPr>
          <w:lang w:val="fr-FR"/>
        </w:rPr>
        <w:t xml:space="preserve">de </w:t>
      </w:r>
      <w:r w:rsidRPr="00510A8A">
        <w:rPr>
          <w:i/>
          <w:lang w:val="fr-FR"/>
        </w:rPr>
        <w:t>.</w:t>
      </w:r>
      <w:proofErr w:type="gramEnd"/>
      <w:r w:rsidRPr="00510A8A">
        <w:rPr>
          <w:i/>
          <w:lang w:val="fr-FR"/>
        </w:rPr>
        <w:t xml:space="preserve"> . </w:t>
      </w:r>
      <w:r w:rsidRPr="00510A8A">
        <w:rPr>
          <w:lang w:val="fr-FR"/>
        </w:rPr>
        <w:t>(</w:t>
      </w:r>
      <w:proofErr w:type="gramStart"/>
      <w:r w:rsidRPr="00885091">
        <w:rPr>
          <w:i/>
          <w:lang w:val="fr-FR"/>
        </w:rPr>
        <w:t>nom</w:t>
      </w:r>
      <w:proofErr w:type="gramEnd"/>
      <w:r w:rsidRPr="00885091">
        <w:rPr>
          <w:i/>
          <w:lang w:val="fr-FR"/>
        </w:rPr>
        <w:t xml:space="preserve"> de l'entreprise</w:t>
      </w:r>
      <w:r w:rsidRPr="00510A8A">
        <w:rPr>
          <w:lang w:val="fr-FR"/>
        </w:rPr>
        <w:t>) de toute att</w:t>
      </w:r>
      <w:r w:rsidR="00885091">
        <w:rPr>
          <w:lang w:val="fr-FR"/>
        </w:rPr>
        <w:t>einte à l'intégrité personnelle</w:t>
      </w:r>
      <w:r w:rsidRPr="00510A8A">
        <w:rPr>
          <w:lang w:val="fr-FR"/>
        </w:rPr>
        <w:t xml:space="preserve"> telle que discrimination, harcèlement sexuel, </w:t>
      </w:r>
      <w:proofErr w:type="spellStart"/>
      <w:r w:rsidRPr="00510A8A">
        <w:rPr>
          <w:lang w:val="fr-FR"/>
        </w:rPr>
        <w:t>mobbing</w:t>
      </w:r>
      <w:proofErr w:type="spellEnd"/>
      <w:r w:rsidRPr="00510A8A">
        <w:rPr>
          <w:lang w:val="fr-FR"/>
        </w:rPr>
        <w:t xml:space="preserve">, violence ainsi que surveillance technique des personnes au travail. </w:t>
      </w:r>
    </w:p>
    <w:p w14:paraId="1508D3D7" w14:textId="77777777" w:rsidR="00705A1E" w:rsidRPr="00510A8A" w:rsidRDefault="0088010B" w:rsidP="00FA7267">
      <w:pPr>
        <w:ind w:left="567"/>
        <w:rPr>
          <w:lang w:val="fr-FR"/>
        </w:rPr>
      </w:pPr>
      <w:r w:rsidRPr="00510A8A">
        <w:rPr>
          <w:lang w:val="fr-FR"/>
        </w:rPr>
        <w:t xml:space="preserve">La directive décrit : </w:t>
      </w:r>
    </w:p>
    <w:p w14:paraId="0EB3A89D" w14:textId="77777777" w:rsidR="00705A1E" w:rsidRPr="00510A8A" w:rsidRDefault="00656B88" w:rsidP="00904E57">
      <w:pPr>
        <w:pStyle w:val="Listenabsatz"/>
        <w:numPr>
          <w:ilvl w:val="0"/>
          <w:numId w:val="11"/>
        </w:numPr>
        <w:ind w:left="993"/>
        <w:rPr>
          <w:lang w:val="fr-FR"/>
        </w:rPr>
      </w:pPr>
      <w:r w:rsidRPr="00510A8A">
        <w:rPr>
          <w:lang w:val="fr-FR"/>
        </w:rPr>
        <w:t xml:space="preserve">les comportements problématiques et inacceptables, </w:t>
      </w:r>
    </w:p>
    <w:p w14:paraId="1D5849C8" w14:textId="77777777" w:rsidR="00993030" w:rsidRPr="00510A8A" w:rsidRDefault="00904E57" w:rsidP="007C6026">
      <w:pPr>
        <w:pStyle w:val="Listenabsatz"/>
        <w:numPr>
          <w:ilvl w:val="0"/>
          <w:numId w:val="11"/>
        </w:numPr>
        <w:ind w:left="993"/>
        <w:rPr>
          <w:lang w:val="fr-FR"/>
        </w:rPr>
      </w:pPr>
      <w:r w:rsidRPr="00510A8A">
        <w:rPr>
          <w:lang w:val="fr-FR"/>
        </w:rPr>
        <w:t>la responsabilité de l'employeur, des supérieurs hiérarchiques et des travailleurs en matière de protection de l'intégrité personnelle,</w:t>
      </w:r>
    </w:p>
    <w:p w14:paraId="5F1340B7" w14:textId="77777777" w:rsidR="00993030" w:rsidRPr="00510A8A" w:rsidRDefault="007D2053" w:rsidP="007C6026">
      <w:pPr>
        <w:pStyle w:val="Listenabsatz"/>
        <w:numPr>
          <w:ilvl w:val="0"/>
          <w:numId w:val="11"/>
        </w:numPr>
        <w:ind w:left="993"/>
        <w:rPr>
          <w:lang w:val="fr-FR"/>
        </w:rPr>
      </w:pPr>
      <w:r w:rsidRPr="00510A8A">
        <w:rPr>
          <w:lang w:val="fr-FR"/>
        </w:rPr>
        <w:t>la marche à suivre en cas de problèmes,</w:t>
      </w:r>
    </w:p>
    <w:p w14:paraId="00A69C21" w14:textId="77777777" w:rsidR="00D808BB" w:rsidRPr="00510A8A" w:rsidRDefault="00D808BB" w:rsidP="007C6026">
      <w:pPr>
        <w:pStyle w:val="Listenabsatz"/>
        <w:numPr>
          <w:ilvl w:val="0"/>
          <w:numId w:val="11"/>
        </w:numPr>
        <w:ind w:left="993"/>
        <w:rPr>
          <w:lang w:val="fr-FR"/>
        </w:rPr>
      </w:pPr>
      <w:r w:rsidRPr="00510A8A">
        <w:rPr>
          <w:lang w:val="fr-FR"/>
        </w:rPr>
        <w:t>les bases juridiques de la protection de l’intégrité personnelle (Annexe).</w:t>
      </w:r>
    </w:p>
    <w:p w14:paraId="12C043D5" w14:textId="77777777" w:rsidR="00D808BB" w:rsidRPr="00510A8A" w:rsidRDefault="00D808BB" w:rsidP="00D808BB">
      <w:pPr>
        <w:pStyle w:val="Listenabsatz"/>
        <w:ind w:left="1287"/>
        <w:rPr>
          <w:lang w:val="fr-FR"/>
        </w:rPr>
      </w:pPr>
    </w:p>
    <w:p w14:paraId="74F6EB70" w14:textId="77777777" w:rsidR="00705A1E" w:rsidRPr="00510A8A" w:rsidRDefault="00705A1E" w:rsidP="00DE31F5">
      <w:pPr>
        <w:pStyle w:val="berschrift2"/>
        <w:tabs>
          <w:tab w:val="clear" w:pos="964"/>
        </w:tabs>
        <w:ind w:left="567" w:hanging="567"/>
        <w:rPr>
          <w:lang w:val="fr-FR"/>
        </w:rPr>
      </w:pPr>
      <w:bookmarkStart w:id="10" w:name="_Toc427833932"/>
      <w:r w:rsidRPr="00510A8A">
        <w:rPr>
          <w:lang w:val="fr-FR"/>
        </w:rPr>
        <w:t>Champ d'application de la directive</w:t>
      </w:r>
      <w:bookmarkEnd w:id="10"/>
      <w:r w:rsidRPr="00510A8A">
        <w:rPr>
          <w:lang w:val="fr-FR"/>
        </w:rPr>
        <w:t xml:space="preserve"> </w:t>
      </w:r>
    </w:p>
    <w:p w14:paraId="3FB321B5" w14:textId="77777777" w:rsidR="00D808BB" w:rsidRPr="00510A8A" w:rsidRDefault="00705A1E" w:rsidP="00DE31F5">
      <w:pPr>
        <w:ind w:left="567"/>
        <w:rPr>
          <w:i/>
          <w:lang w:val="fr-FR"/>
        </w:rPr>
      </w:pPr>
      <w:r w:rsidRPr="00510A8A">
        <w:rPr>
          <w:lang w:val="fr-FR"/>
        </w:rPr>
        <w:t xml:space="preserve">La directive s'applique à tous les collaborateurs de </w:t>
      </w:r>
      <w:r w:rsidRPr="00510A8A">
        <w:rPr>
          <w:i/>
          <w:lang w:val="fr-FR"/>
        </w:rPr>
        <w:t xml:space="preserve">(nom de l'entreprise). </w:t>
      </w:r>
      <w:r w:rsidRPr="00510A8A">
        <w:rPr>
          <w:lang w:val="fr-FR"/>
        </w:rPr>
        <w:t>Les apprentis et les travailleurs externes sont également considérés comme des collaborateurs (</w:t>
      </w:r>
      <w:r w:rsidRPr="00885091">
        <w:rPr>
          <w:i/>
          <w:lang w:val="fr-FR"/>
        </w:rPr>
        <w:t>champ d'application à définir</w:t>
      </w:r>
      <w:r w:rsidRPr="00510A8A">
        <w:rPr>
          <w:lang w:val="fr-FR"/>
        </w:rPr>
        <w:t>).</w:t>
      </w:r>
    </w:p>
    <w:p w14:paraId="4B6162B7" w14:textId="77777777" w:rsidR="00E13664" w:rsidRPr="00510A8A" w:rsidRDefault="004713CA" w:rsidP="00FA7267">
      <w:pPr>
        <w:pStyle w:val="berschrift1"/>
        <w:tabs>
          <w:tab w:val="num" w:pos="567"/>
        </w:tabs>
        <w:rPr>
          <w:lang w:val="fr-FR"/>
        </w:rPr>
      </w:pPr>
      <w:bookmarkStart w:id="11" w:name="_Toc427833933"/>
      <w:r w:rsidRPr="00510A8A">
        <w:rPr>
          <w:lang w:val="fr-FR"/>
        </w:rPr>
        <w:t>Comportements problématiques et inacceptables</w:t>
      </w:r>
      <w:bookmarkEnd w:id="11"/>
      <w:r w:rsidRPr="00510A8A">
        <w:rPr>
          <w:lang w:val="fr-FR"/>
        </w:rPr>
        <w:t xml:space="preserve"> </w:t>
      </w:r>
    </w:p>
    <w:p w14:paraId="7214E929" w14:textId="77777777" w:rsidR="00C06314" w:rsidRPr="00510A8A" w:rsidRDefault="00A1018F" w:rsidP="00156FF5">
      <w:pPr>
        <w:tabs>
          <w:tab w:val="left" w:pos="12049"/>
        </w:tabs>
        <w:ind w:left="567"/>
        <w:rPr>
          <w:rFonts w:cs="Arial"/>
          <w:color w:val="272627"/>
          <w:lang w:val="fr-FR"/>
        </w:rPr>
      </w:pPr>
      <w:r w:rsidRPr="00510A8A">
        <w:rPr>
          <w:color w:val="272627"/>
          <w:lang w:val="fr-FR"/>
        </w:rPr>
        <w:t>Les atteintes à l'intégrité personnelle sont préjudiciables au bien-être et constituent un danger pour la santé des personnes concernées ainsi que pour la collaboration au sein de l'entreprise. Elles ne sont donc pas tolérées dans notre entreprise. Cette consigne concerne tout particulièrement :</w:t>
      </w:r>
    </w:p>
    <w:p w14:paraId="2741AC34" w14:textId="77777777" w:rsidR="008B6DA9" w:rsidRPr="00510A8A" w:rsidRDefault="00EB0F26" w:rsidP="007C6026">
      <w:pPr>
        <w:pStyle w:val="Listenabsatz"/>
        <w:numPr>
          <w:ilvl w:val="0"/>
          <w:numId w:val="14"/>
        </w:numPr>
        <w:ind w:left="993"/>
        <w:rPr>
          <w:rFonts w:cs="Arial"/>
          <w:color w:val="333333"/>
          <w:lang w:val="fr-FR"/>
        </w:rPr>
      </w:pPr>
      <w:r w:rsidRPr="00510A8A">
        <w:rPr>
          <w:color w:val="333333"/>
          <w:lang w:val="fr-FR"/>
        </w:rPr>
        <w:t xml:space="preserve">le harcèlement / le </w:t>
      </w:r>
      <w:proofErr w:type="spellStart"/>
      <w:r w:rsidRPr="00510A8A">
        <w:rPr>
          <w:color w:val="333333"/>
          <w:lang w:val="fr-FR"/>
        </w:rPr>
        <w:t>mobbing</w:t>
      </w:r>
      <w:proofErr w:type="spellEnd"/>
      <w:r w:rsidRPr="00510A8A">
        <w:rPr>
          <w:color w:val="333333"/>
          <w:lang w:val="fr-FR"/>
        </w:rPr>
        <w:t xml:space="preserve"> / la violence morale / (ces termes sont souvent utilisés comme synonymes de marginalisation sociale et de brimades) ;</w:t>
      </w:r>
      <w:r w:rsidRPr="00510A8A">
        <w:rPr>
          <w:rStyle w:val="Funotenzeichen"/>
          <w:color w:val="333333"/>
          <w:lang w:val="fr-FR"/>
        </w:rPr>
        <w:t xml:space="preserve"> </w:t>
      </w:r>
    </w:p>
    <w:p w14:paraId="1D78065B" w14:textId="77777777" w:rsidR="008B6DA9" w:rsidRPr="00510A8A" w:rsidRDefault="008B6DA9" w:rsidP="006843AC">
      <w:pPr>
        <w:pStyle w:val="Listenabsatz"/>
        <w:numPr>
          <w:ilvl w:val="0"/>
          <w:numId w:val="14"/>
        </w:numPr>
        <w:ind w:left="993"/>
        <w:rPr>
          <w:rFonts w:cs="Arial"/>
          <w:color w:val="333333"/>
          <w:lang w:val="fr-FR"/>
        </w:rPr>
      </w:pPr>
      <w:r w:rsidRPr="00510A8A">
        <w:rPr>
          <w:color w:val="333333"/>
          <w:lang w:val="fr-FR"/>
        </w:rPr>
        <w:t>le harcèlement sexuel ;</w:t>
      </w:r>
    </w:p>
    <w:p w14:paraId="2098A521" w14:textId="77777777" w:rsidR="008B6DA9" w:rsidRPr="00510A8A" w:rsidRDefault="008B6DA9" w:rsidP="007C6026">
      <w:pPr>
        <w:pStyle w:val="Listenabsatz"/>
        <w:numPr>
          <w:ilvl w:val="0"/>
          <w:numId w:val="8"/>
        </w:numPr>
        <w:ind w:left="993"/>
        <w:rPr>
          <w:rFonts w:cs="Arial"/>
          <w:color w:val="333333"/>
          <w:lang w:val="fr-FR"/>
        </w:rPr>
      </w:pPr>
      <w:r w:rsidRPr="00510A8A">
        <w:rPr>
          <w:color w:val="333333"/>
          <w:lang w:val="fr-FR"/>
        </w:rPr>
        <w:t>- la discrimination ;</w:t>
      </w:r>
    </w:p>
    <w:p w14:paraId="1B03B530" w14:textId="50B2FCBE" w:rsidR="008B6DA9" w:rsidRPr="00510A8A" w:rsidRDefault="008B6DA9" w:rsidP="007C6026">
      <w:pPr>
        <w:pStyle w:val="Listenabsatz"/>
        <w:numPr>
          <w:ilvl w:val="0"/>
          <w:numId w:val="8"/>
        </w:numPr>
        <w:ind w:left="993"/>
        <w:rPr>
          <w:rFonts w:cs="Arial"/>
          <w:color w:val="333333"/>
          <w:lang w:val="fr-FR"/>
        </w:rPr>
      </w:pPr>
      <w:r w:rsidRPr="00510A8A">
        <w:rPr>
          <w:color w:val="333333"/>
          <w:lang w:val="fr-FR"/>
        </w:rPr>
        <w:t xml:space="preserve">- la contrainte à la consommation d'alcool ou d'autres substances nocives dans le cadre de l'activité professionnelle ; </w:t>
      </w:r>
    </w:p>
    <w:p w14:paraId="784AAFE0" w14:textId="77777777" w:rsidR="008B6DA9" w:rsidRPr="00510A8A" w:rsidRDefault="00EB09C0" w:rsidP="007C6026">
      <w:pPr>
        <w:pStyle w:val="Listenabsatz"/>
        <w:numPr>
          <w:ilvl w:val="0"/>
          <w:numId w:val="8"/>
        </w:numPr>
        <w:ind w:left="993"/>
        <w:rPr>
          <w:rFonts w:cs="Arial"/>
          <w:color w:val="333333"/>
          <w:lang w:val="fr-FR"/>
        </w:rPr>
      </w:pPr>
      <w:r w:rsidRPr="00510A8A">
        <w:rPr>
          <w:color w:val="333333"/>
          <w:lang w:val="fr-FR"/>
        </w:rPr>
        <w:t>la surveillance technique du comportement des travailleurs.</w:t>
      </w:r>
    </w:p>
    <w:p w14:paraId="644A227A" w14:textId="77777777" w:rsidR="00C023B7" w:rsidRPr="00510A8A" w:rsidRDefault="00656B88" w:rsidP="00A75CD6">
      <w:pPr>
        <w:ind w:left="567"/>
        <w:rPr>
          <w:rFonts w:cs="Arial"/>
          <w:color w:val="333333"/>
          <w:lang w:val="fr-FR"/>
        </w:rPr>
      </w:pPr>
      <w:r w:rsidRPr="00510A8A">
        <w:rPr>
          <w:lang w:val="fr-FR"/>
        </w:rPr>
        <w:t>... (</w:t>
      </w:r>
      <w:proofErr w:type="gramStart"/>
      <w:r w:rsidRPr="00885091">
        <w:rPr>
          <w:i/>
          <w:lang w:val="fr-FR"/>
        </w:rPr>
        <w:t>nom</w:t>
      </w:r>
      <w:proofErr w:type="gramEnd"/>
      <w:r w:rsidRPr="00885091">
        <w:rPr>
          <w:i/>
          <w:lang w:val="fr-FR"/>
        </w:rPr>
        <w:t xml:space="preserve"> de l'entreprise</w:t>
      </w:r>
      <w:r w:rsidRPr="00510A8A">
        <w:rPr>
          <w:lang w:val="fr-FR"/>
        </w:rPr>
        <w:t>) prend toutes les mesures possibles pour protéger les travailleurs de la violence physique et verbale exercée par des personnes extérieures (clients, patients, etc.).</w:t>
      </w:r>
      <w:r w:rsidRPr="00510A8A">
        <w:rPr>
          <w:color w:val="333333"/>
          <w:lang w:val="fr-FR"/>
        </w:rPr>
        <w:t xml:space="preserve"> </w:t>
      </w:r>
    </w:p>
    <w:p w14:paraId="601D36B4" w14:textId="42D6F82B" w:rsidR="00C06314" w:rsidRPr="00510A8A" w:rsidDel="00A1018F" w:rsidRDefault="007C334E" w:rsidP="00C06314">
      <w:pPr>
        <w:pStyle w:val="berschrift2"/>
        <w:rPr>
          <w:bCs/>
          <w:sz w:val="30"/>
          <w:lang w:val="fr-FR"/>
        </w:rPr>
      </w:pPr>
      <w:bookmarkStart w:id="12" w:name="_Toc427833934"/>
      <w:r w:rsidRPr="00510A8A">
        <w:rPr>
          <w:sz w:val="30"/>
          <w:lang w:val="fr-FR"/>
        </w:rPr>
        <w:t>Qu'entend-on par... (</w:t>
      </w:r>
      <w:proofErr w:type="gramStart"/>
      <w:r w:rsidRPr="00510A8A">
        <w:rPr>
          <w:sz w:val="30"/>
          <w:lang w:val="fr-FR"/>
        </w:rPr>
        <w:t>définitions</w:t>
      </w:r>
      <w:proofErr w:type="gramEnd"/>
      <w:r w:rsidRPr="00510A8A">
        <w:rPr>
          <w:sz w:val="30"/>
          <w:lang w:val="fr-FR"/>
        </w:rPr>
        <w:t>)</w:t>
      </w:r>
      <w:bookmarkEnd w:id="12"/>
      <w:r w:rsidRPr="00510A8A">
        <w:rPr>
          <w:sz w:val="30"/>
          <w:lang w:val="fr-FR"/>
        </w:rPr>
        <w:t xml:space="preserve"> </w:t>
      </w:r>
    </w:p>
    <w:p w14:paraId="5BC87978" w14:textId="0C6B7B85" w:rsidR="00C33C52" w:rsidRPr="00510A8A" w:rsidDel="00A1018F" w:rsidRDefault="00C33C52" w:rsidP="00C33C52">
      <w:pPr>
        <w:pStyle w:val="berschrift3"/>
        <w:numPr>
          <w:ilvl w:val="0"/>
          <w:numId w:val="0"/>
        </w:numPr>
        <w:rPr>
          <w:lang w:val="fr-FR"/>
        </w:rPr>
      </w:pPr>
      <w:bookmarkStart w:id="13" w:name="_Toc427833935"/>
      <w:proofErr w:type="spellStart"/>
      <w:r w:rsidRPr="00510A8A">
        <w:rPr>
          <w:lang w:val="fr-FR"/>
        </w:rPr>
        <w:t>Mobbing</w:t>
      </w:r>
      <w:proofErr w:type="spellEnd"/>
      <w:r w:rsidRPr="00510A8A">
        <w:rPr>
          <w:lang w:val="fr-FR"/>
        </w:rPr>
        <w:t xml:space="preserve"> / harcèlement / violence psychique</w:t>
      </w:r>
      <w:bookmarkEnd w:id="13"/>
    </w:p>
    <w:p w14:paraId="6614832B" w14:textId="77777777" w:rsidR="00C33C52" w:rsidRPr="00510A8A" w:rsidDel="00A1018F" w:rsidRDefault="00C33C52" w:rsidP="00C33C52">
      <w:pPr>
        <w:spacing w:before="4" w:after="0" w:line="220" w:lineRule="exact"/>
        <w:ind w:hanging="674"/>
        <w:rPr>
          <w:rFonts w:cs="Arial"/>
          <w:lang w:val="fr-FR"/>
        </w:rPr>
      </w:pPr>
    </w:p>
    <w:p w14:paraId="3BF9000F" w14:textId="1827E809" w:rsidR="00000986" w:rsidRPr="00510A8A" w:rsidRDefault="00000986" w:rsidP="00000986">
      <w:pPr>
        <w:autoSpaceDE w:val="0"/>
        <w:autoSpaceDN w:val="0"/>
        <w:adjustRightInd w:val="0"/>
        <w:spacing w:after="0" w:line="240" w:lineRule="auto"/>
        <w:rPr>
          <w:rFonts w:cs="Arial"/>
          <w:lang w:val="fr-FR"/>
        </w:rPr>
      </w:pPr>
      <w:r w:rsidRPr="00510A8A">
        <w:rPr>
          <w:lang w:val="fr-FR"/>
        </w:rPr>
        <w:t xml:space="preserve">Le </w:t>
      </w:r>
      <w:proofErr w:type="spellStart"/>
      <w:r w:rsidRPr="00510A8A">
        <w:rPr>
          <w:lang w:val="fr-FR"/>
        </w:rPr>
        <w:t>mobbing</w:t>
      </w:r>
      <w:proofErr w:type="spellEnd"/>
      <w:r w:rsidRPr="00510A8A">
        <w:rPr>
          <w:lang w:val="fr-FR"/>
        </w:rPr>
        <w:t xml:space="preserve"> (on parle aussi de harcèlement ou de violence psychique) fait référence à un comportement abusif répété à l'encontre d'un travailleur ou d'un groupe de travailleurs et visant à traiter injustement, à humilier, à fragiliser ou à menacer la personne importunée. Le </w:t>
      </w:r>
      <w:proofErr w:type="spellStart"/>
      <w:r w:rsidRPr="00510A8A">
        <w:rPr>
          <w:lang w:val="fr-FR"/>
        </w:rPr>
        <w:t>mobbing</w:t>
      </w:r>
      <w:proofErr w:type="spellEnd"/>
      <w:r w:rsidRPr="00510A8A">
        <w:rPr>
          <w:lang w:val="fr-FR"/>
        </w:rPr>
        <w:t xml:space="preserve">, qui intervient généralement au sein d'une organisation, peut se manifester sous la forme d'attaques </w:t>
      </w:r>
      <w:r w:rsidRPr="00510A8A">
        <w:rPr>
          <w:lang w:val="fr-FR"/>
        </w:rPr>
        <w:lastRenderedPageBreak/>
        <w:t xml:space="preserve">aussi bien verbales que physiques, ou par des actes plus subtils tels que des manœuvres visant à l'exclusion sociale. Les actes de </w:t>
      </w:r>
      <w:proofErr w:type="spellStart"/>
      <w:r w:rsidRPr="00510A8A">
        <w:rPr>
          <w:lang w:val="fr-FR"/>
        </w:rPr>
        <w:t>mobbing</w:t>
      </w:r>
      <w:proofErr w:type="spellEnd"/>
      <w:r w:rsidRPr="00510A8A">
        <w:rPr>
          <w:lang w:val="fr-FR"/>
        </w:rPr>
        <w:t xml:space="preserve"> peuvent être, par exemple, des atteintes </w:t>
      </w:r>
    </w:p>
    <w:p w14:paraId="5A840774" w14:textId="0B3207B1" w:rsidR="00000986" w:rsidRPr="00510A8A" w:rsidRDefault="00000986" w:rsidP="006E51CF">
      <w:pPr>
        <w:pStyle w:val="Listenabsatz"/>
        <w:numPr>
          <w:ilvl w:val="0"/>
          <w:numId w:val="44"/>
        </w:numPr>
        <w:autoSpaceDE w:val="0"/>
        <w:autoSpaceDN w:val="0"/>
        <w:adjustRightInd w:val="0"/>
        <w:spacing w:after="0" w:line="240" w:lineRule="auto"/>
        <w:ind w:left="426"/>
        <w:rPr>
          <w:rFonts w:cs="Arial"/>
          <w:lang w:val="fr-FR"/>
        </w:rPr>
      </w:pPr>
      <w:r w:rsidRPr="00510A8A">
        <w:rPr>
          <w:lang w:val="fr-FR"/>
        </w:rPr>
        <w:t>à la possibilité de communiquer ou de recevoir des informations : empêcher la personne de s'exprimer, l'interrompre, l'insulter, la priver d'informations ;</w:t>
      </w:r>
    </w:p>
    <w:p w14:paraId="161EDC56" w14:textId="77777777" w:rsidR="00000986" w:rsidRPr="00510A8A" w:rsidRDefault="00000986" w:rsidP="006E51CF">
      <w:pPr>
        <w:pStyle w:val="Listenabsatz"/>
        <w:numPr>
          <w:ilvl w:val="0"/>
          <w:numId w:val="44"/>
        </w:numPr>
        <w:autoSpaceDE w:val="0"/>
        <w:autoSpaceDN w:val="0"/>
        <w:adjustRightInd w:val="0"/>
        <w:spacing w:after="0" w:line="240" w:lineRule="auto"/>
        <w:ind w:left="426"/>
        <w:rPr>
          <w:rFonts w:cs="Arial"/>
          <w:lang w:val="fr-FR"/>
        </w:rPr>
      </w:pPr>
      <w:r w:rsidRPr="00510A8A">
        <w:rPr>
          <w:lang w:val="fr-FR"/>
        </w:rPr>
        <w:t>aux relations sociales : la personne est ignorée, exclue, isolée, ses collègues refusent tout contact ;</w:t>
      </w:r>
    </w:p>
    <w:p w14:paraId="38F79800" w14:textId="77777777" w:rsidR="00000986" w:rsidRPr="00510A8A" w:rsidRDefault="00000986" w:rsidP="006E51CF">
      <w:pPr>
        <w:pStyle w:val="Listenabsatz"/>
        <w:numPr>
          <w:ilvl w:val="0"/>
          <w:numId w:val="44"/>
        </w:numPr>
        <w:autoSpaceDE w:val="0"/>
        <w:autoSpaceDN w:val="0"/>
        <w:adjustRightInd w:val="0"/>
        <w:spacing w:after="0" w:line="240" w:lineRule="auto"/>
        <w:ind w:left="426"/>
        <w:rPr>
          <w:rFonts w:cs="Arial"/>
          <w:lang w:val="fr-FR"/>
        </w:rPr>
      </w:pPr>
      <w:r w:rsidRPr="00510A8A">
        <w:rPr>
          <w:lang w:val="fr-FR"/>
        </w:rPr>
        <w:t>à la réputation sociale : la personne est ridiculisée, de fausses rumeurs sont propagées à son sujet, elle est victime de moqueries, d'humiliations et de remarques insultantes ;</w:t>
      </w:r>
    </w:p>
    <w:p w14:paraId="0D8EF9CA" w14:textId="77777777" w:rsidR="00000986" w:rsidRPr="00510A8A" w:rsidRDefault="00000986" w:rsidP="006E51CF">
      <w:pPr>
        <w:pStyle w:val="Listenabsatz"/>
        <w:numPr>
          <w:ilvl w:val="0"/>
          <w:numId w:val="44"/>
        </w:numPr>
        <w:autoSpaceDE w:val="0"/>
        <w:autoSpaceDN w:val="0"/>
        <w:adjustRightInd w:val="0"/>
        <w:spacing w:after="0" w:line="240" w:lineRule="auto"/>
        <w:ind w:left="426"/>
        <w:rPr>
          <w:rFonts w:cs="Arial"/>
          <w:lang w:val="fr-FR"/>
        </w:rPr>
      </w:pPr>
      <w:r w:rsidRPr="00510A8A">
        <w:rPr>
          <w:lang w:val="fr-FR"/>
        </w:rPr>
        <w:t>à la qualité de vie et à la situation professionnelle : la personne se voit attribuer des tâches absurdes, inadaptées ou injurieuses, subit des critiques gratuites, est privée de tâches importantes ;</w:t>
      </w:r>
    </w:p>
    <w:p w14:paraId="4111804B" w14:textId="17DAA4B3" w:rsidR="00000986" w:rsidRPr="00510A8A" w:rsidRDefault="00000986" w:rsidP="006E51CF">
      <w:pPr>
        <w:pStyle w:val="Listenabsatz"/>
        <w:numPr>
          <w:ilvl w:val="0"/>
          <w:numId w:val="44"/>
        </w:numPr>
        <w:autoSpaceDE w:val="0"/>
        <w:autoSpaceDN w:val="0"/>
        <w:adjustRightInd w:val="0"/>
        <w:spacing w:after="0" w:line="240" w:lineRule="auto"/>
        <w:ind w:left="426"/>
        <w:rPr>
          <w:rFonts w:cs="Arial"/>
          <w:lang w:val="fr-FR"/>
        </w:rPr>
      </w:pPr>
      <w:r w:rsidRPr="00510A8A">
        <w:rPr>
          <w:lang w:val="fr-FR"/>
        </w:rPr>
        <w:t>à la santé : menaces de violence physique, voies de fait.</w:t>
      </w:r>
    </w:p>
    <w:p w14:paraId="056CFBB7" w14:textId="67B91FF4" w:rsidR="00C06314" w:rsidRPr="00510A8A" w:rsidDel="00A1018F" w:rsidRDefault="00000986" w:rsidP="006E51CF">
      <w:pPr>
        <w:pStyle w:val="berschrift3"/>
        <w:numPr>
          <w:ilvl w:val="0"/>
          <w:numId w:val="0"/>
        </w:numPr>
        <w:rPr>
          <w:lang w:val="fr-FR"/>
        </w:rPr>
      </w:pPr>
      <w:r w:rsidRPr="00510A8A">
        <w:rPr>
          <w:lang w:val="fr-FR"/>
        </w:rPr>
        <w:br/>
      </w:r>
      <w:bookmarkStart w:id="14" w:name="_Toc427833936"/>
      <w:r w:rsidRPr="00510A8A">
        <w:rPr>
          <w:lang w:val="fr-FR"/>
        </w:rPr>
        <w:t>Harcèlement sexuel</w:t>
      </w:r>
      <w:bookmarkEnd w:id="14"/>
    </w:p>
    <w:p w14:paraId="410152C7" w14:textId="77777777" w:rsidR="00C06314" w:rsidRPr="00510A8A" w:rsidDel="00A1018F" w:rsidRDefault="00C06314" w:rsidP="00000986">
      <w:pPr>
        <w:autoSpaceDE w:val="0"/>
        <w:autoSpaceDN w:val="0"/>
        <w:adjustRightInd w:val="0"/>
        <w:spacing w:after="0" w:line="240" w:lineRule="auto"/>
        <w:ind w:right="-143"/>
        <w:rPr>
          <w:rFonts w:cs="Arial"/>
          <w:lang w:val="fr-FR"/>
        </w:rPr>
      </w:pPr>
      <w:r w:rsidRPr="00510A8A">
        <w:rPr>
          <w:lang w:val="fr-FR"/>
        </w:rPr>
        <w:t xml:space="preserve">On entend par harcèlement sexuel au travail tout comportement à caractère sexuel qui va à l'encontre de la volonté d'une personne et qui porte atteinte à sa dignité. </w:t>
      </w:r>
    </w:p>
    <w:p w14:paraId="6AD17814" w14:textId="77777777" w:rsidR="00C06314" w:rsidRPr="00510A8A" w:rsidDel="00A1018F" w:rsidRDefault="00C06314" w:rsidP="00C06314">
      <w:pPr>
        <w:autoSpaceDE w:val="0"/>
        <w:autoSpaceDN w:val="0"/>
        <w:adjustRightInd w:val="0"/>
        <w:spacing w:after="0" w:line="240" w:lineRule="auto"/>
        <w:rPr>
          <w:rFonts w:ascii="Frutiger-Roman" w:hAnsi="Frutiger-Roman" w:cs="Frutiger-Roman"/>
          <w:sz w:val="18"/>
          <w:szCs w:val="18"/>
          <w:lang w:val="fr-FR"/>
        </w:rPr>
      </w:pPr>
    </w:p>
    <w:p w14:paraId="00F884AA" w14:textId="77777777" w:rsidR="00C06314" w:rsidRPr="00510A8A" w:rsidDel="00A1018F" w:rsidRDefault="00C06314" w:rsidP="00C06314">
      <w:pPr>
        <w:autoSpaceDE w:val="0"/>
        <w:autoSpaceDN w:val="0"/>
        <w:adjustRightInd w:val="0"/>
        <w:spacing w:after="0" w:line="240" w:lineRule="auto"/>
        <w:rPr>
          <w:rFonts w:cs="Arial"/>
          <w:lang w:val="fr-FR"/>
        </w:rPr>
      </w:pPr>
      <w:r w:rsidRPr="00510A8A">
        <w:rPr>
          <w:lang w:val="fr-FR"/>
        </w:rPr>
        <w:t>Y sont compris notamment :</w:t>
      </w:r>
    </w:p>
    <w:p w14:paraId="590628BA"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allusions sexuelles ou remarques désobligeantes sur le physique des personnes ;</w:t>
      </w:r>
    </w:p>
    <w:p w14:paraId="5C553F89"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remarques sexistes et plaisanteries sur les caractéristiques sexuelles, le comportement et l'orientation sexuelle des personnes, hommes et femmes confondus ;</w:t>
      </w:r>
    </w:p>
    <w:p w14:paraId="4D735983"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la présentation et la diffusion de matériel pornographique ;</w:t>
      </w:r>
    </w:p>
    <w:p w14:paraId="5D3DE243"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invitations insistantes avec intentions sexuelles ;</w:t>
      </w:r>
    </w:p>
    <w:p w14:paraId="2A1DFEDB"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contacts physiques non désirés ;</w:t>
      </w:r>
    </w:p>
    <w:p w14:paraId="5BC6DB38"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pratiques consistant à suivre la personne sur son lieu de travail et en dehors ;</w:t>
      </w:r>
    </w:p>
    <w:p w14:paraId="76D4CE01" w14:textId="5D0870A0" w:rsidR="00C06314" w:rsidRPr="00510A8A" w:rsidRDefault="00C06314" w:rsidP="00C06314">
      <w:pPr>
        <w:pStyle w:val="Listenabsatz"/>
        <w:numPr>
          <w:ilvl w:val="0"/>
          <w:numId w:val="14"/>
        </w:numPr>
        <w:ind w:left="709"/>
        <w:rPr>
          <w:rFonts w:cs="Arial"/>
          <w:color w:val="333333"/>
          <w:lang w:val="fr-FR"/>
        </w:rPr>
      </w:pPr>
      <w:r w:rsidRPr="00510A8A">
        <w:rPr>
          <w:color w:val="333333"/>
          <w:lang w:val="fr-FR"/>
        </w:rPr>
        <w:t>les avance</w:t>
      </w:r>
      <w:r w:rsidR="00DA7533">
        <w:rPr>
          <w:color w:val="333333"/>
          <w:lang w:val="fr-FR"/>
        </w:rPr>
        <w:t>s avec promesses d'avantages ou</w:t>
      </w:r>
      <w:r w:rsidRPr="00510A8A">
        <w:rPr>
          <w:color w:val="333333"/>
          <w:lang w:val="fr-FR"/>
        </w:rPr>
        <w:t xml:space="preserve"> menaces de représailles ;</w:t>
      </w:r>
    </w:p>
    <w:p w14:paraId="5CEFF452"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les attouchements, les contraintes ou le viol.</w:t>
      </w:r>
    </w:p>
    <w:p w14:paraId="5EA9479E" w14:textId="49DC2682" w:rsidR="00783747" w:rsidRPr="00510A8A" w:rsidDel="00A1018F" w:rsidRDefault="00C33C52" w:rsidP="00783747">
      <w:pPr>
        <w:pStyle w:val="berschrift3"/>
        <w:numPr>
          <w:ilvl w:val="0"/>
          <w:numId w:val="0"/>
        </w:numPr>
        <w:rPr>
          <w:lang w:val="fr-FR"/>
        </w:rPr>
      </w:pPr>
      <w:bookmarkStart w:id="15" w:name="_Toc427833937"/>
      <w:r w:rsidRPr="00510A8A">
        <w:rPr>
          <w:lang w:val="fr-FR"/>
        </w:rPr>
        <w:t>Discrimination</w:t>
      </w:r>
      <w:bookmarkEnd w:id="15"/>
    </w:p>
    <w:p w14:paraId="1F2D6605" w14:textId="77777777" w:rsidR="00C33C52" w:rsidRPr="00510A8A" w:rsidRDefault="00C33C52" w:rsidP="00C33C52">
      <w:pPr>
        <w:rPr>
          <w:rFonts w:eastAsia="Century Gothic" w:cs="Arial"/>
          <w:color w:val="333333"/>
          <w:szCs w:val="22"/>
          <w:lang w:val="fr-FR"/>
        </w:rPr>
      </w:pPr>
      <w:r w:rsidRPr="00510A8A">
        <w:rPr>
          <w:lang w:val="fr-FR"/>
        </w:rPr>
        <w:t>On entend par discrimination tout propos ou agissement visant à discriminer une personne, à la traiter différemment ou à la déprécier du fait de son origine, de sa race, de son sexe, de son âge, de sa langue, de sa situation sociale, de son mode de vie, de ses convictions religieuses, philosophiques ou politiques, ou du fait d'une déficience corporelle, mentale ou psychique.</w:t>
      </w:r>
    </w:p>
    <w:p w14:paraId="0B415AE8" w14:textId="5D108C5C" w:rsidR="00783747" w:rsidRPr="00510A8A" w:rsidRDefault="00C06314" w:rsidP="00783747">
      <w:pPr>
        <w:pStyle w:val="berschrift3"/>
        <w:numPr>
          <w:ilvl w:val="0"/>
          <w:numId w:val="0"/>
        </w:numPr>
        <w:rPr>
          <w:lang w:val="fr-FR"/>
        </w:rPr>
      </w:pPr>
      <w:bookmarkStart w:id="16" w:name="_Toc427833938"/>
      <w:r w:rsidRPr="00510A8A">
        <w:rPr>
          <w:lang w:val="fr-FR"/>
        </w:rPr>
        <w:t>Violence</w:t>
      </w:r>
      <w:bookmarkEnd w:id="16"/>
      <w:r w:rsidRPr="00510A8A">
        <w:rPr>
          <w:lang w:val="fr-FR"/>
        </w:rPr>
        <w:t xml:space="preserve"> </w:t>
      </w:r>
    </w:p>
    <w:p w14:paraId="65493452" w14:textId="6BD34F39" w:rsidR="00C06314" w:rsidRPr="00510A8A" w:rsidRDefault="00C06314" w:rsidP="00783747">
      <w:pPr>
        <w:rPr>
          <w:lang w:val="fr-FR"/>
        </w:rPr>
      </w:pPr>
      <w:r w:rsidRPr="00510A8A">
        <w:rPr>
          <w:lang w:val="fr-FR"/>
        </w:rPr>
        <w:t xml:space="preserve">La violence « de l'extérieur » comprend en règle générale la violence physique ainsi que les vexations verbales, les menaces, qui sont proférées </w:t>
      </w:r>
      <w:proofErr w:type="gramStart"/>
      <w:r w:rsidRPr="00510A8A">
        <w:rPr>
          <w:lang w:val="fr-FR"/>
        </w:rPr>
        <w:t>ou</w:t>
      </w:r>
      <w:proofErr w:type="gramEnd"/>
      <w:r w:rsidRPr="00510A8A">
        <w:rPr>
          <w:lang w:val="fr-FR"/>
        </w:rPr>
        <w:t xml:space="preserve"> exercées par des personnes externes (p. ex. des clients) à l'encontre de personnes au travail, mettant en danger la santé, la sécurité ou le bien-être des travailleurs. La violence peut également prendre un aspect raciste ou sexuel.</w:t>
      </w:r>
    </w:p>
    <w:p w14:paraId="446916EA" w14:textId="77777777" w:rsidR="00C06314" w:rsidRPr="00510A8A" w:rsidDel="00A1018F" w:rsidRDefault="00C06314" w:rsidP="00C06314">
      <w:pPr>
        <w:autoSpaceDE w:val="0"/>
        <w:autoSpaceDN w:val="0"/>
        <w:adjustRightInd w:val="0"/>
        <w:spacing w:after="0" w:line="240" w:lineRule="auto"/>
        <w:rPr>
          <w:rFonts w:cs="Arial"/>
          <w:color w:val="333333"/>
          <w:lang w:val="fr-FR"/>
        </w:rPr>
      </w:pPr>
      <w:r w:rsidRPr="00510A8A">
        <w:rPr>
          <w:lang w:val="fr-FR"/>
        </w:rPr>
        <w:t>Les agissements agressifs ou violents prennent les formes suivantes :</w:t>
      </w:r>
      <w:r w:rsidRPr="00510A8A">
        <w:rPr>
          <w:color w:val="333333"/>
          <w:lang w:val="fr-FR"/>
        </w:rPr>
        <w:t xml:space="preserve"> </w:t>
      </w:r>
    </w:p>
    <w:p w14:paraId="0EA0E2C8"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impolitesses - manque de respect vis-à-vis des autres,</w:t>
      </w:r>
    </w:p>
    <w:p w14:paraId="4D28C8FB" w14:textId="77777777" w:rsidR="00C06314" w:rsidRPr="00510A8A" w:rsidDel="00A1018F" w:rsidRDefault="00C06314" w:rsidP="00C06314">
      <w:pPr>
        <w:pStyle w:val="Listenabsatz"/>
        <w:numPr>
          <w:ilvl w:val="0"/>
          <w:numId w:val="14"/>
        </w:numPr>
        <w:ind w:left="709"/>
        <w:rPr>
          <w:rFonts w:cs="Arial"/>
          <w:color w:val="333333"/>
          <w:lang w:val="fr-FR"/>
        </w:rPr>
      </w:pPr>
      <w:r w:rsidRPr="00510A8A">
        <w:rPr>
          <w:color w:val="333333"/>
          <w:lang w:val="fr-FR"/>
        </w:rPr>
        <w:t>violence physique ou verbale - intention de blesser quelqu'un,</w:t>
      </w:r>
    </w:p>
    <w:p w14:paraId="30B3131C" w14:textId="5DC2792F" w:rsidR="00B01B87" w:rsidRPr="00510A8A" w:rsidDel="00A1018F" w:rsidRDefault="00C06314" w:rsidP="00B01B87">
      <w:pPr>
        <w:pStyle w:val="Listenabsatz"/>
        <w:numPr>
          <w:ilvl w:val="0"/>
          <w:numId w:val="14"/>
        </w:numPr>
        <w:ind w:left="709"/>
        <w:rPr>
          <w:b/>
          <w:lang w:val="fr-FR"/>
        </w:rPr>
      </w:pPr>
      <w:r w:rsidRPr="00510A8A">
        <w:rPr>
          <w:color w:val="333333"/>
          <w:lang w:val="fr-FR"/>
        </w:rPr>
        <w:t>agressions, agissements hostiles sur autrui - intention de faire du tort à autrui.</w:t>
      </w:r>
    </w:p>
    <w:p w14:paraId="60F0EF6A" w14:textId="3501A132" w:rsidR="00C06314" w:rsidRPr="00510A8A" w:rsidDel="00A1018F" w:rsidRDefault="00C06314" w:rsidP="00C06314">
      <w:pPr>
        <w:pStyle w:val="berschrift3"/>
        <w:numPr>
          <w:ilvl w:val="0"/>
          <w:numId w:val="0"/>
        </w:numPr>
        <w:rPr>
          <w:lang w:val="fr-FR"/>
        </w:rPr>
      </w:pPr>
      <w:bookmarkStart w:id="17" w:name="_Toc427833939"/>
      <w:r w:rsidRPr="00510A8A">
        <w:rPr>
          <w:lang w:val="fr-FR"/>
        </w:rPr>
        <w:t>Surveillance technique des personnes</w:t>
      </w:r>
      <w:bookmarkEnd w:id="17"/>
    </w:p>
    <w:p w14:paraId="161D91F9" w14:textId="3C7553C1" w:rsidR="00C06314" w:rsidRPr="00510A8A" w:rsidDel="00A1018F" w:rsidRDefault="00C06314" w:rsidP="00C06314">
      <w:pPr>
        <w:rPr>
          <w:lang w:val="fr-FR"/>
        </w:rPr>
      </w:pPr>
      <w:r w:rsidRPr="00510A8A">
        <w:rPr>
          <w:lang w:val="fr-FR"/>
        </w:rPr>
        <w:t>Les systèmes techniques de surveillance et de contrôle considérés ici sont des systèmes qui captent et éventuellement enregistrent les activités des travailleurs. Alors que la surveillance des travailleurs concernant des aspects liés au rendement et à la qualité est admise, il est interdit de surveiller leur comportement personnel.</w:t>
      </w:r>
    </w:p>
    <w:p w14:paraId="49E648ED" w14:textId="2C580879" w:rsidR="00D808BB" w:rsidRPr="00510A8A" w:rsidRDefault="00416A75" w:rsidP="00790978">
      <w:pPr>
        <w:rPr>
          <w:rFonts w:eastAsia="Century Gothic" w:cs="Arial"/>
          <w:color w:val="333333"/>
          <w:szCs w:val="22"/>
          <w:lang w:val="fr-FR"/>
        </w:rPr>
      </w:pPr>
      <w:r w:rsidRPr="00510A8A">
        <w:rPr>
          <w:lang w:val="fr-FR"/>
        </w:rPr>
        <w:t>Exemples d'interdiction : surveillance technique ou enregistrement d'entretiens, prises de vue, localisations de position, accès Internet, courrier, copies de document, etc.</w:t>
      </w:r>
      <w:r w:rsidRPr="00510A8A">
        <w:rPr>
          <w:lang w:val="fr-FR"/>
        </w:rPr>
        <w:br w:type="page"/>
      </w:r>
    </w:p>
    <w:p w14:paraId="22888770" w14:textId="77777777" w:rsidR="00E13664" w:rsidRPr="00510A8A" w:rsidRDefault="006E7B15" w:rsidP="00FA7267">
      <w:pPr>
        <w:pStyle w:val="berschrift1"/>
        <w:tabs>
          <w:tab w:val="num" w:pos="567"/>
        </w:tabs>
        <w:rPr>
          <w:lang w:val="fr-FR"/>
        </w:rPr>
      </w:pPr>
      <w:bookmarkStart w:id="18" w:name="_Toc427833940"/>
      <w:r w:rsidRPr="00510A8A">
        <w:rPr>
          <w:lang w:val="fr-FR"/>
        </w:rPr>
        <w:lastRenderedPageBreak/>
        <w:t>Responsabilité</w:t>
      </w:r>
      <w:bookmarkEnd w:id="18"/>
    </w:p>
    <w:p w14:paraId="6AC09745" w14:textId="77777777" w:rsidR="006E7B15" w:rsidRPr="00510A8A" w:rsidRDefault="006E7B15" w:rsidP="001A6BFF">
      <w:pPr>
        <w:pStyle w:val="berschrift2"/>
        <w:rPr>
          <w:lang w:val="fr-FR"/>
        </w:rPr>
      </w:pPr>
      <w:bookmarkStart w:id="19" w:name="_Toc427833941"/>
      <w:r w:rsidRPr="00510A8A">
        <w:rPr>
          <w:lang w:val="fr-FR"/>
        </w:rPr>
        <w:t>Employeur</w:t>
      </w:r>
      <w:bookmarkEnd w:id="19"/>
    </w:p>
    <w:p w14:paraId="79782C1F" w14:textId="77777777" w:rsidR="006E7B15" w:rsidRPr="00510A8A" w:rsidRDefault="006E7B15" w:rsidP="006E7B15">
      <w:pPr>
        <w:tabs>
          <w:tab w:val="left" w:pos="12049"/>
        </w:tabs>
        <w:ind w:left="567"/>
        <w:rPr>
          <w:lang w:val="fr-FR"/>
        </w:rPr>
      </w:pPr>
      <w:r w:rsidRPr="00510A8A">
        <w:rPr>
          <w:lang w:val="fr-FR"/>
        </w:rPr>
        <w:t>En tant qu'employeur, ... (</w:t>
      </w:r>
      <w:r w:rsidRPr="00DA7533">
        <w:rPr>
          <w:i/>
          <w:lang w:val="fr-FR"/>
        </w:rPr>
        <w:t>nom de l'entreprise</w:t>
      </w:r>
      <w:r w:rsidRPr="00510A8A">
        <w:rPr>
          <w:lang w:val="fr-FR"/>
        </w:rPr>
        <w:t xml:space="preserve">) est tenu de par la loi d'assurer la protection de l'intégrité personnelle (Loi sur le travail : art. 6 ; Code des obligations : art. 328). </w:t>
      </w:r>
    </w:p>
    <w:p w14:paraId="12419D59" w14:textId="4961BC4B" w:rsidR="00156FF5" w:rsidRPr="00510A8A" w:rsidRDefault="00156FF5" w:rsidP="006E7B15">
      <w:pPr>
        <w:ind w:left="567"/>
        <w:rPr>
          <w:rFonts w:eastAsia="Century Gothic" w:cs="Arial"/>
          <w:color w:val="333333"/>
          <w:szCs w:val="22"/>
          <w:lang w:val="fr-FR"/>
        </w:rPr>
      </w:pPr>
      <w:r w:rsidRPr="00510A8A">
        <w:rPr>
          <w:lang w:val="fr-FR"/>
        </w:rPr>
        <w:t>….. (</w:t>
      </w:r>
      <w:proofErr w:type="gramStart"/>
      <w:r w:rsidRPr="00DA7533">
        <w:rPr>
          <w:i/>
          <w:lang w:val="fr-FR"/>
        </w:rPr>
        <w:t>nom</w:t>
      </w:r>
      <w:proofErr w:type="gramEnd"/>
      <w:r w:rsidRPr="00DA7533">
        <w:rPr>
          <w:i/>
          <w:lang w:val="fr-FR"/>
        </w:rPr>
        <w:t xml:space="preserve"> de l'entreprise</w:t>
      </w:r>
      <w:r w:rsidR="00DA7533">
        <w:rPr>
          <w:lang w:val="fr-FR"/>
        </w:rPr>
        <w:t xml:space="preserve">) </w:t>
      </w:r>
      <w:r w:rsidRPr="00510A8A">
        <w:rPr>
          <w:lang w:val="fr-FR"/>
        </w:rPr>
        <w:t>s'engage à faire respecter la protection de l'intégrité personnelle et en conséquence, ne tolère aucun harcèlement, aucune violence ou discrimination, ni par les travailleurs, ni par ... (</w:t>
      </w:r>
      <w:r w:rsidRPr="00DA7533">
        <w:rPr>
          <w:i/>
          <w:lang w:val="fr-FR"/>
        </w:rPr>
        <w:t>compléter par ce qui convient, p. ex. clients, patients, partenaires commerciaux, etc.</w:t>
      </w:r>
      <w:r w:rsidRPr="00510A8A">
        <w:rPr>
          <w:lang w:val="fr-FR"/>
        </w:rPr>
        <w:t>).</w:t>
      </w:r>
    </w:p>
    <w:p w14:paraId="7A3E0B03" w14:textId="77777777" w:rsidR="006E7B15" w:rsidRPr="00510A8A" w:rsidRDefault="006E7B15" w:rsidP="006E7B15">
      <w:pPr>
        <w:ind w:left="567"/>
        <w:rPr>
          <w:lang w:val="fr-FR"/>
        </w:rPr>
      </w:pPr>
      <w:r w:rsidRPr="00510A8A">
        <w:rPr>
          <w:lang w:val="fr-FR"/>
        </w:rPr>
        <w:t>... (</w:t>
      </w:r>
      <w:proofErr w:type="gramStart"/>
      <w:r w:rsidRPr="00DA7533">
        <w:rPr>
          <w:i/>
          <w:lang w:val="fr-FR"/>
        </w:rPr>
        <w:t>nom</w:t>
      </w:r>
      <w:proofErr w:type="gramEnd"/>
      <w:r w:rsidRPr="00DA7533">
        <w:rPr>
          <w:i/>
          <w:lang w:val="fr-FR"/>
        </w:rPr>
        <w:t xml:space="preserve"> de l'entreprise</w:t>
      </w:r>
      <w:r w:rsidRPr="00510A8A">
        <w:rPr>
          <w:lang w:val="fr-FR"/>
        </w:rPr>
        <w:t xml:space="preserve">) veille à une communication ouverte et à un comportement équitable des uns avec les autres. L'objectif est de créer une culture d'entreprise où les différences sont gérées de manière constructive. </w:t>
      </w:r>
    </w:p>
    <w:p w14:paraId="39396E52" w14:textId="77777777" w:rsidR="006E7B15" w:rsidRPr="00510A8A" w:rsidRDefault="006E7B15" w:rsidP="008021AF">
      <w:pPr>
        <w:spacing w:after="240" w:line="252" w:lineRule="auto"/>
        <w:ind w:left="567" w:right="62"/>
        <w:rPr>
          <w:rFonts w:eastAsia="Century Gothic" w:cs="Arial"/>
          <w:color w:val="333333"/>
          <w:szCs w:val="22"/>
          <w:lang w:val="fr-FR"/>
        </w:rPr>
      </w:pPr>
      <w:r w:rsidRPr="00510A8A">
        <w:rPr>
          <w:color w:val="333333"/>
          <w:lang w:val="fr-FR"/>
        </w:rPr>
        <w:t>... (</w:t>
      </w:r>
      <w:proofErr w:type="gramStart"/>
      <w:r w:rsidRPr="00DA7533">
        <w:rPr>
          <w:i/>
          <w:color w:val="333333"/>
          <w:lang w:val="fr-FR"/>
        </w:rPr>
        <w:t>nom</w:t>
      </w:r>
      <w:proofErr w:type="gramEnd"/>
      <w:r w:rsidRPr="00DA7533">
        <w:rPr>
          <w:i/>
          <w:color w:val="333333"/>
          <w:lang w:val="fr-FR"/>
        </w:rPr>
        <w:t xml:space="preserve"> de l'entreprise</w:t>
      </w:r>
      <w:r w:rsidRPr="00510A8A">
        <w:rPr>
          <w:color w:val="333333"/>
          <w:lang w:val="fr-FR"/>
        </w:rPr>
        <w:t>) sensibilise et informe tous ses cadres dirigeants et tous ses travailleurs sur les modes de comportement portant atteinte à la personnalité.</w:t>
      </w:r>
    </w:p>
    <w:p w14:paraId="6B4A1FEB" w14:textId="77777777" w:rsidR="006E7B15" w:rsidRPr="00510A8A" w:rsidRDefault="006E7B15" w:rsidP="00156FF5">
      <w:pPr>
        <w:ind w:left="567"/>
        <w:rPr>
          <w:lang w:val="fr-FR"/>
        </w:rPr>
      </w:pPr>
      <w:r w:rsidRPr="00510A8A">
        <w:rPr>
          <w:lang w:val="fr-FR"/>
        </w:rPr>
        <w:t>... (</w:t>
      </w:r>
      <w:proofErr w:type="gramStart"/>
      <w:r w:rsidRPr="00DA7533">
        <w:rPr>
          <w:i/>
          <w:lang w:val="fr-FR"/>
        </w:rPr>
        <w:t>nom</w:t>
      </w:r>
      <w:proofErr w:type="gramEnd"/>
      <w:r w:rsidRPr="00DA7533">
        <w:rPr>
          <w:i/>
          <w:lang w:val="fr-FR"/>
        </w:rPr>
        <w:t xml:space="preserve"> de l'entreprise</w:t>
      </w:r>
      <w:r w:rsidRPr="00510A8A">
        <w:rPr>
          <w:lang w:val="fr-FR"/>
        </w:rPr>
        <w:t xml:space="preserve">) veille à ce que chaque travailleur obtienne un soutien s'il se sent atteint dans sa personnalité. </w:t>
      </w:r>
    </w:p>
    <w:p w14:paraId="15B77C4D" w14:textId="77777777" w:rsidR="006E7B15" w:rsidRPr="00510A8A" w:rsidRDefault="006E7B15" w:rsidP="008021AF">
      <w:pPr>
        <w:ind w:left="567"/>
        <w:rPr>
          <w:lang w:val="fr-FR"/>
        </w:rPr>
      </w:pPr>
      <w:r w:rsidRPr="00510A8A">
        <w:rPr>
          <w:lang w:val="fr-FR"/>
        </w:rPr>
        <w:t xml:space="preserve">Quiconque pratique la discrimination, le </w:t>
      </w:r>
      <w:proofErr w:type="spellStart"/>
      <w:r w:rsidRPr="00510A8A">
        <w:rPr>
          <w:lang w:val="fr-FR"/>
        </w:rPr>
        <w:t>mobbing</w:t>
      </w:r>
      <w:proofErr w:type="spellEnd"/>
      <w:r w:rsidRPr="00510A8A">
        <w:rPr>
          <w:lang w:val="fr-FR"/>
        </w:rPr>
        <w:t xml:space="preserve"> ou le harcèlement sexuel s'expose à des sanctions. Ceci s'applique également aux personnes qui en accusent d'autres à tort d'avoir un comportement déplacé.</w:t>
      </w:r>
    </w:p>
    <w:p w14:paraId="13689485" w14:textId="77777777" w:rsidR="008A6AF3" w:rsidRPr="00510A8A" w:rsidRDefault="008A6AF3" w:rsidP="001A6BFF">
      <w:pPr>
        <w:pStyle w:val="berschrift2"/>
        <w:rPr>
          <w:lang w:val="fr-FR"/>
        </w:rPr>
      </w:pPr>
      <w:bookmarkStart w:id="20" w:name="_Toc427833942"/>
      <w:r w:rsidRPr="00510A8A">
        <w:rPr>
          <w:lang w:val="fr-FR"/>
        </w:rPr>
        <w:t>Supérieurs hiérarchiques</w:t>
      </w:r>
      <w:bookmarkEnd w:id="20"/>
    </w:p>
    <w:p w14:paraId="2E1680EB" w14:textId="77777777" w:rsidR="008A6AF3" w:rsidRPr="00510A8A" w:rsidRDefault="008A6AF3" w:rsidP="00FA7267">
      <w:pPr>
        <w:ind w:left="567"/>
        <w:rPr>
          <w:lang w:val="fr-FR"/>
        </w:rPr>
      </w:pPr>
      <w:r w:rsidRPr="00510A8A">
        <w:rPr>
          <w:lang w:val="fr-FR"/>
        </w:rPr>
        <w:t>Les supérieurs hiérarchiques veillent à l'absence de harcèlement et de discrimination au travail dans leur domaine de compétence respectif. Ils combattent systématiquement les comportements portant atteinte à l'estime de soi ou à la personnalité et interviennent lorsque quelqu'un est marginalisé ou devient la cible de propos malveillants ou méprisants. Ils rappellent aux personnes qui leur sont subordonnées les principes de comportement en vigueur chez ... (</w:t>
      </w:r>
      <w:r w:rsidRPr="00DA7533">
        <w:rPr>
          <w:i/>
          <w:lang w:val="fr-FR"/>
        </w:rPr>
        <w:t>nom de l'entreprise</w:t>
      </w:r>
      <w:r w:rsidRPr="00510A8A">
        <w:rPr>
          <w:lang w:val="fr-FR"/>
        </w:rPr>
        <w:t>) et interviennent en temps opportun en cas de violation desdits principes.</w:t>
      </w:r>
    </w:p>
    <w:p w14:paraId="305C7F9A" w14:textId="77777777" w:rsidR="006E7B15" w:rsidRPr="00510A8A" w:rsidRDefault="006E7B15" w:rsidP="001A6BFF">
      <w:pPr>
        <w:pStyle w:val="berschrift2"/>
        <w:rPr>
          <w:lang w:val="fr-FR"/>
        </w:rPr>
      </w:pPr>
      <w:bookmarkStart w:id="21" w:name="_Toc427833943"/>
      <w:r w:rsidRPr="00510A8A">
        <w:rPr>
          <w:lang w:val="fr-FR"/>
        </w:rPr>
        <w:t>Travailleurs</w:t>
      </w:r>
      <w:bookmarkEnd w:id="21"/>
    </w:p>
    <w:p w14:paraId="679814AE" w14:textId="77198319" w:rsidR="006E7B15" w:rsidRPr="00510A8A" w:rsidRDefault="006E7B15" w:rsidP="006E7B15">
      <w:pPr>
        <w:ind w:left="567"/>
        <w:rPr>
          <w:lang w:val="fr-FR"/>
        </w:rPr>
      </w:pPr>
      <w:r w:rsidRPr="00510A8A">
        <w:rPr>
          <w:lang w:val="fr-FR"/>
        </w:rPr>
        <w:t xml:space="preserve">Les travailleurs de ... (nom de l'entreprise) contribuent à ce que l'environnement de travail soit exempt de harcèlement et de discrimination, se conduisent avec courtoisie et respectent la dignité et l'intégrité d'autrui. Tous les </w:t>
      </w:r>
      <w:r w:rsidR="00B52AF4">
        <w:rPr>
          <w:lang w:val="fr-FR"/>
        </w:rPr>
        <w:t>êtres humains</w:t>
      </w:r>
      <w:r w:rsidRPr="00510A8A">
        <w:rPr>
          <w:lang w:val="fr-FR"/>
        </w:rPr>
        <w:t xml:space="preserve"> sont pris au sérieux avec leurs forces et leurs faiblesses. </w:t>
      </w:r>
    </w:p>
    <w:p w14:paraId="505E39F7" w14:textId="77777777" w:rsidR="00DE4F5E" w:rsidRPr="00510A8A" w:rsidRDefault="006E7B15" w:rsidP="006E7B15">
      <w:pPr>
        <w:ind w:left="567"/>
        <w:rPr>
          <w:lang w:val="fr-FR"/>
        </w:rPr>
      </w:pPr>
      <w:r w:rsidRPr="00510A8A">
        <w:rPr>
          <w:lang w:val="fr-FR"/>
        </w:rPr>
        <w:t xml:space="preserve">On attend des personnes qui se sentent exposées à des brimades répétées ou au harcèlement ou mises à l'écart et exclues du circuit d'information qu'elles </w:t>
      </w:r>
    </w:p>
    <w:p w14:paraId="49E2A201" w14:textId="77777777" w:rsidR="006E7B15" w:rsidRPr="00510A8A" w:rsidRDefault="006E7B15" w:rsidP="00042295">
      <w:pPr>
        <w:pStyle w:val="Listenabsatz"/>
        <w:numPr>
          <w:ilvl w:val="0"/>
          <w:numId w:val="41"/>
        </w:numPr>
        <w:ind w:left="993" w:hanging="320"/>
        <w:rPr>
          <w:lang w:val="fr-FR"/>
        </w:rPr>
      </w:pPr>
      <w:r w:rsidRPr="00510A8A">
        <w:rPr>
          <w:lang w:val="fr-FR"/>
        </w:rPr>
        <w:t>posent des limites très claires à l'auteur du harcèlement ou lui fassent savoir que son comportement n'est pas tolérable ;</w:t>
      </w:r>
    </w:p>
    <w:p w14:paraId="166DE213" w14:textId="77777777" w:rsidR="00DE4F5E" w:rsidRPr="00510A8A" w:rsidRDefault="00DE4F5E" w:rsidP="00042295">
      <w:pPr>
        <w:pStyle w:val="Listenabsatz"/>
        <w:numPr>
          <w:ilvl w:val="0"/>
          <w:numId w:val="41"/>
        </w:numPr>
        <w:spacing w:after="0" w:line="242" w:lineRule="auto"/>
        <w:ind w:left="993" w:hanging="320"/>
        <w:jc w:val="both"/>
        <w:rPr>
          <w:rFonts w:ascii="Calibri" w:hAnsi="Calibri"/>
          <w:color w:val="333333"/>
          <w:szCs w:val="22"/>
          <w:lang w:val="fr-FR"/>
        </w:rPr>
      </w:pPr>
      <w:r w:rsidRPr="00510A8A">
        <w:rPr>
          <w:color w:val="333333"/>
          <w:lang w:val="fr-FR"/>
        </w:rPr>
        <w:t>qu'elles s'adressent à une personne de confiance pour discuter de la situation ;</w:t>
      </w:r>
    </w:p>
    <w:p w14:paraId="17DAB239" w14:textId="2146DD36" w:rsidR="00DE4F5E" w:rsidRPr="00510A8A" w:rsidRDefault="00DE4F5E" w:rsidP="00042295">
      <w:pPr>
        <w:pStyle w:val="Listenabsatz"/>
        <w:numPr>
          <w:ilvl w:val="0"/>
          <w:numId w:val="41"/>
        </w:numPr>
        <w:spacing w:after="0" w:line="242" w:lineRule="auto"/>
        <w:ind w:left="993" w:hanging="320"/>
        <w:jc w:val="both"/>
        <w:rPr>
          <w:lang w:val="fr-FR"/>
        </w:rPr>
      </w:pPr>
      <w:r w:rsidRPr="00510A8A">
        <w:rPr>
          <w:color w:val="333333"/>
          <w:lang w:val="fr-FR"/>
        </w:rPr>
        <w:t xml:space="preserve">qu'elles se plaignent auprès de leur supérieur hiérarchique ou auprès de celui de la personne qui les harcèle ou les importune. </w:t>
      </w:r>
    </w:p>
    <w:p w14:paraId="3BF403E8" w14:textId="77777777" w:rsidR="00200511" w:rsidRPr="00510A8A" w:rsidRDefault="00200511" w:rsidP="00FA7267">
      <w:pPr>
        <w:ind w:left="567"/>
        <w:rPr>
          <w:lang w:val="fr-FR"/>
        </w:rPr>
      </w:pPr>
    </w:p>
    <w:p w14:paraId="1B46B4E6" w14:textId="77777777" w:rsidR="00B460BD" w:rsidRPr="00510A8A" w:rsidRDefault="00B460BD" w:rsidP="00B460BD">
      <w:pPr>
        <w:rPr>
          <w:lang w:val="fr-FR"/>
        </w:rPr>
      </w:pPr>
      <w:bookmarkStart w:id="22" w:name="_Toc417659102"/>
    </w:p>
    <w:p w14:paraId="02969853" w14:textId="4849E418" w:rsidR="00790978" w:rsidRPr="00510A8A" w:rsidRDefault="00790978">
      <w:pPr>
        <w:spacing w:after="0" w:line="240" w:lineRule="auto"/>
        <w:rPr>
          <w:rFonts w:ascii="Frutiger 95" w:eastAsia="Frutiger 95" w:hAnsi="Frutiger 95" w:cs="Frutiger 95"/>
          <w:sz w:val="17"/>
          <w:szCs w:val="17"/>
          <w:lang w:val="fr-FR"/>
        </w:rPr>
      </w:pPr>
      <w:r w:rsidRPr="00510A8A">
        <w:rPr>
          <w:lang w:val="fr-FR"/>
        </w:rPr>
        <w:br w:type="page"/>
      </w:r>
    </w:p>
    <w:p w14:paraId="55C05A43" w14:textId="77777777" w:rsidR="00B460BD" w:rsidRPr="00510A8A" w:rsidRDefault="00B460BD" w:rsidP="00FD3D1C">
      <w:pPr>
        <w:spacing w:before="10" w:after="0" w:line="240" w:lineRule="auto"/>
        <w:ind w:left="709" w:right="556"/>
        <w:rPr>
          <w:rFonts w:ascii="Frutiger 95" w:eastAsia="Frutiger 95" w:hAnsi="Frutiger 95" w:cs="Frutiger 95"/>
          <w:sz w:val="17"/>
          <w:szCs w:val="17"/>
          <w:lang w:val="fr-FR"/>
        </w:rPr>
      </w:pPr>
    </w:p>
    <w:p w14:paraId="665E678A" w14:textId="77777777" w:rsidR="00C945F8" w:rsidRPr="00510A8A" w:rsidRDefault="00816410" w:rsidP="00C945F8">
      <w:pPr>
        <w:pStyle w:val="berschrift1"/>
        <w:rPr>
          <w:lang w:val="fr-FR"/>
        </w:rPr>
      </w:pPr>
      <w:bookmarkStart w:id="23" w:name="_Toc427833944"/>
      <w:bookmarkEnd w:id="22"/>
      <w:r w:rsidRPr="00510A8A">
        <w:rPr>
          <w:lang w:val="fr-FR"/>
        </w:rPr>
        <w:t>Marche à suivre en cas de problèmes</w:t>
      </w:r>
      <w:bookmarkEnd w:id="23"/>
      <w:r w:rsidRPr="00510A8A">
        <w:rPr>
          <w:lang w:val="fr-FR"/>
        </w:rPr>
        <w:t xml:space="preserve"> </w:t>
      </w:r>
    </w:p>
    <w:p w14:paraId="4EB70C99" w14:textId="77777777" w:rsidR="00263FC2" w:rsidRPr="00510A8A" w:rsidRDefault="00263FC2" w:rsidP="00AA3658">
      <w:pPr>
        <w:rPr>
          <w:rFonts w:eastAsia="Century Gothic"/>
          <w:lang w:val="fr-FR"/>
        </w:rPr>
      </w:pPr>
    </w:p>
    <w:p w14:paraId="5F6B36E7" w14:textId="33E58A03" w:rsidR="00882989" w:rsidRPr="00510A8A" w:rsidRDefault="00882989" w:rsidP="001D43BC">
      <w:pPr>
        <w:pStyle w:val="berschrift2"/>
        <w:tabs>
          <w:tab w:val="clear" w:pos="964"/>
        </w:tabs>
        <w:ind w:left="567" w:hanging="567"/>
        <w:rPr>
          <w:lang w:val="fr-FR"/>
        </w:rPr>
      </w:pPr>
      <w:bookmarkStart w:id="24" w:name="_Toc417659104"/>
      <w:bookmarkStart w:id="25" w:name="_Toc427833945"/>
      <w:r w:rsidRPr="00510A8A">
        <w:rPr>
          <w:lang w:val="fr-FR"/>
        </w:rPr>
        <w:t>Procédure informelle et</w:t>
      </w:r>
      <w:bookmarkEnd w:id="24"/>
      <w:r w:rsidR="00E37250">
        <w:rPr>
          <w:lang w:val="fr-FR"/>
        </w:rPr>
        <w:t xml:space="preserve"> </w:t>
      </w:r>
      <w:r w:rsidRPr="00510A8A">
        <w:rPr>
          <w:lang w:val="fr-FR"/>
        </w:rPr>
        <w:t>confidentielle</w:t>
      </w:r>
      <w:bookmarkEnd w:id="25"/>
    </w:p>
    <w:p w14:paraId="2F261648" w14:textId="77777777" w:rsidR="00C945F8" w:rsidRPr="00510A8A" w:rsidRDefault="00882989" w:rsidP="003C045A">
      <w:pPr>
        <w:rPr>
          <w:rFonts w:eastAsia="Century Gothic" w:cs="Arial"/>
          <w:color w:val="333333"/>
          <w:szCs w:val="22"/>
          <w:lang w:val="fr-FR"/>
        </w:rPr>
      </w:pPr>
      <w:r w:rsidRPr="00510A8A">
        <w:rPr>
          <w:color w:val="333333"/>
          <w:lang w:val="fr-FR"/>
        </w:rPr>
        <w:t>Toute personne désirant parler de son vécu sous le sceau de la confidentialité peut s'adresser au service de médiation ... (</w:t>
      </w:r>
      <w:r w:rsidRPr="00DA7533">
        <w:rPr>
          <w:i/>
          <w:color w:val="333333"/>
          <w:lang w:val="fr-FR"/>
        </w:rPr>
        <w:t>coordonnées de contact</w:t>
      </w:r>
      <w:r w:rsidRPr="00510A8A">
        <w:rPr>
          <w:color w:val="333333"/>
          <w:lang w:val="fr-FR"/>
        </w:rPr>
        <w:t>). Les employés de ce service sont soumis au secret professionnel.</w:t>
      </w:r>
    </w:p>
    <w:p w14:paraId="6331A43E" w14:textId="77777777" w:rsidR="00816410" w:rsidRPr="00510A8A" w:rsidRDefault="00EB0F26" w:rsidP="003C045A">
      <w:pPr>
        <w:rPr>
          <w:rFonts w:eastAsia="Century Gothic" w:cs="Arial"/>
          <w:color w:val="333333"/>
          <w:szCs w:val="22"/>
          <w:lang w:val="fr-FR"/>
        </w:rPr>
      </w:pPr>
      <w:r w:rsidRPr="00510A8A">
        <w:rPr>
          <w:color w:val="333333"/>
          <w:lang w:val="fr-FR"/>
        </w:rPr>
        <w:t xml:space="preserve">Remarque importante : en vertu de leur devoir de diligence, les cadres dirigeants sont tenus de clarifier les situations problématiques portées à leur connaissance. De ce fait, ils ne sont pas en mesure de garantir un traitement confidentiel des informations. De même, les collaborateurs du service du personnel peuvent être confrontés dans leur fonction de soutien à un conflit d'intérêts avec la ligne hiérarchique du fait des informations reçues. </w:t>
      </w:r>
    </w:p>
    <w:p w14:paraId="0276C16F" w14:textId="77777777" w:rsidR="007C698F" w:rsidRPr="00510A8A" w:rsidRDefault="007C698F" w:rsidP="003C045A">
      <w:pPr>
        <w:rPr>
          <w:rFonts w:eastAsia="Century Gothic" w:cs="Arial"/>
          <w:color w:val="333333"/>
          <w:szCs w:val="22"/>
          <w:lang w:val="fr-FR"/>
        </w:rPr>
      </w:pPr>
      <w:r w:rsidRPr="00510A8A">
        <w:rPr>
          <w:color w:val="333333"/>
          <w:lang w:val="fr-FR"/>
        </w:rPr>
        <w:t>Consultation confidentielle</w:t>
      </w:r>
    </w:p>
    <w:p w14:paraId="20E769D0" w14:textId="77777777" w:rsidR="007C698F" w:rsidRPr="00510A8A" w:rsidRDefault="007C698F" w:rsidP="007C698F">
      <w:pPr>
        <w:pStyle w:val="StandardWeb"/>
        <w:numPr>
          <w:ilvl w:val="0"/>
          <w:numId w:val="15"/>
        </w:numPr>
        <w:rPr>
          <w:rFonts w:ascii="Arial" w:eastAsia="Century Gothic" w:hAnsi="Arial" w:cs="Arial"/>
          <w:i/>
          <w:sz w:val="22"/>
          <w:szCs w:val="22"/>
          <w:lang w:val="fr-FR"/>
        </w:rPr>
      </w:pPr>
      <w:r w:rsidRPr="00510A8A">
        <w:rPr>
          <w:rFonts w:ascii="Arial" w:hAnsi="Arial"/>
          <w:sz w:val="22"/>
          <w:lang w:val="fr-FR"/>
        </w:rPr>
        <w:t>Service de médiation interne (</w:t>
      </w:r>
      <w:r w:rsidRPr="00DA7533">
        <w:rPr>
          <w:rFonts w:ascii="Arial" w:hAnsi="Arial"/>
          <w:i/>
          <w:sz w:val="22"/>
          <w:lang w:val="fr-FR"/>
        </w:rPr>
        <w:t>indiquer le nom concret utilisé dans l'entreprise</w:t>
      </w:r>
      <w:r w:rsidRPr="00510A8A">
        <w:rPr>
          <w:rFonts w:ascii="Arial" w:hAnsi="Arial"/>
          <w:sz w:val="22"/>
          <w:lang w:val="fr-FR"/>
        </w:rPr>
        <w:t>)</w:t>
      </w:r>
    </w:p>
    <w:p w14:paraId="68D303AA" w14:textId="77777777" w:rsidR="007C698F" w:rsidRPr="00510A8A" w:rsidRDefault="007C698F" w:rsidP="007C698F">
      <w:pPr>
        <w:pStyle w:val="StandardWeb"/>
        <w:numPr>
          <w:ilvl w:val="0"/>
          <w:numId w:val="15"/>
        </w:numPr>
        <w:rPr>
          <w:rFonts w:ascii="Arial" w:eastAsia="Century Gothic" w:hAnsi="Arial" w:cs="Arial"/>
          <w:i/>
          <w:sz w:val="22"/>
          <w:szCs w:val="22"/>
          <w:lang w:val="fr-FR"/>
        </w:rPr>
      </w:pPr>
      <w:r w:rsidRPr="00510A8A">
        <w:rPr>
          <w:rFonts w:ascii="Arial" w:hAnsi="Arial"/>
          <w:sz w:val="22"/>
          <w:lang w:val="fr-FR"/>
        </w:rPr>
        <w:t>Service de médiation externe (</w:t>
      </w:r>
      <w:r w:rsidRPr="00DA7533">
        <w:rPr>
          <w:rFonts w:ascii="Arial" w:hAnsi="Arial"/>
          <w:i/>
          <w:sz w:val="22"/>
          <w:lang w:val="fr-FR"/>
        </w:rPr>
        <w:t>sélectionner, compléter</w:t>
      </w:r>
      <w:r w:rsidRPr="00510A8A">
        <w:rPr>
          <w:rFonts w:ascii="Arial" w:hAnsi="Arial"/>
          <w:sz w:val="22"/>
          <w:lang w:val="fr-FR"/>
        </w:rPr>
        <w:t>)</w:t>
      </w:r>
    </w:p>
    <w:p w14:paraId="02407CF5" w14:textId="77777777" w:rsidR="007C698F" w:rsidRPr="00510A8A" w:rsidRDefault="007C698F" w:rsidP="009311AC">
      <w:pPr>
        <w:pStyle w:val="StandardWeb"/>
        <w:ind w:left="360"/>
        <w:rPr>
          <w:rFonts w:ascii="Arial" w:eastAsia="Century Gothic" w:hAnsi="Arial" w:cs="Arial"/>
          <w:i/>
          <w:sz w:val="22"/>
          <w:szCs w:val="22"/>
          <w:lang w:val="fr-FR"/>
        </w:rPr>
      </w:pPr>
      <w:r w:rsidRPr="00510A8A">
        <w:rPr>
          <w:rFonts w:ascii="Arial" w:hAnsi="Arial"/>
          <w:i/>
          <w:sz w:val="22"/>
          <w:lang w:val="fr-FR"/>
        </w:rPr>
        <w:t>Aide aux victimes</w:t>
      </w:r>
    </w:p>
    <w:p w14:paraId="7F068191" w14:textId="07EC5934" w:rsidR="007C698F" w:rsidRPr="00510A8A" w:rsidRDefault="007C698F" w:rsidP="009311AC">
      <w:pPr>
        <w:pStyle w:val="StandardWeb"/>
        <w:ind w:left="360"/>
        <w:rPr>
          <w:rFonts w:ascii="Arial" w:eastAsia="Century Gothic" w:hAnsi="Arial" w:cs="Arial"/>
          <w:i/>
          <w:sz w:val="22"/>
          <w:szCs w:val="22"/>
          <w:lang w:val="fr-FR"/>
        </w:rPr>
      </w:pPr>
      <w:r w:rsidRPr="00510A8A">
        <w:rPr>
          <w:rFonts w:ascii="Arial" w:hAnsi="Arial"/>
          <w:i/>
          <w:sz w:val="22"/>
          <w:lang w:val="fr-FR"/>
        </w:rPr>
        <w:t>Permanence téléphonique</w:t>
      </w:r>
    </w:p>
    <w:p w14:paraId="37A58B38" w14:textId="77777777" w:rsidR="007C698F" w:rsidRPr="00510A8A" w:rsidRDefault="007C698F" w:rsidP="009311AC">
      <w:pPr>
        <w:pStyle w:val="StandardWeb"/>
        <w:ind w:left="360"/>
        <w:rPr>
          <w:rFonts w:ascii="Arial" w:eastAsia="Century Gothic" w:hAnsi="Arial" w:cs="Arial"/>
          <w:i/>
          <w:sz w:val="22"/>
          <w:szCs w:val="22"/>
          <w:lang w:val="fr-FR"/>
        </w:rPr>
      </w:pPr>
      <w:r w:rsidRPr="00510A8A">
        <w:rPr>
          <w:rFonts w:ascii="Arial" w:hAnsi="Arial"/>
          <w:i/>
          <w:sz w:val="22"/>
          <w:lang w:val="fr-FR"/>
        </w:rPr>
        <w:t xml:space="preserve">Services de consultation spécialisés : p. ex. pour </w:t>
      </w:r>
      <w:proofErr w:type="spellStart"/>
      <w:r w:rsidRPr="00510A8A">
        <w:rPr>
          <w:rFonts w:ascii="Arial" w:hAnsi="Arial"/>
          <w:i/>
          <w:sz w:val="22"/>
          <w:lang w:val="fr-FR"/>
        </w:rPr>
        <w:t>mobbing</w:t>
      </w:r>
      <w:proofErr w:type="spellEnd"/>
      <w:r w:rsidRPr="00510A8A">
        <w:rPr>
          <w:rFonts w:ascii="Arial" w:hAnsi="Arial"/>
          <w:i/>
          <w:sz w:val="22"/>
          <w:lang w:val="fr-FR"/>
        </w:rPr>
        <w:t>, égalité des droits</w:t>
      </w:r>
    </w:p>
    <w:p w14:paraId="64DAB158" w14:textId="77777777" w:rsidR="007C698F" w:rsidRPr="00510A8A" w:rsidRDefault="007C698F" w:rsidP="003C045A">
      <w:pPr>
        <w:rPr>
          <w:rFonts w:eastAsia="Century Gothic" w:cs="Arial"/>
          <w:color w:val="333333"/>
          <w:szCs w:val="22"/>
          <w:lang w:val="fr-FR"/>
        </w:rPr>
      </w:pPr>
    </w:p>
    <w:p w14:paraId="34D25A2E" w14:textId="77777777" w:rsidR="00882989" w:rsidRPr="00510A8A" w:rsidRDefault="00882989" w:rsidP="002D1885">
      <w:pPr>
        <w:pStyle w:val="berschrift3"/>
        <w:numPr>
          <w:ilvl w:val="0"/>
          <w:numId w:val="0"/>
        </w:numPr>
        <w:spacing w:after="120"/>
        <w:ind w:left="673"/>
        <w:rPr>
          <w:rFonts w:eastAsia="Century Gothic"/>
          <w:lang w:val="fr-FR"/>
        </w:rPr>
      </w:pPr>
      <w:bookmarkStart w:id="26" w:name="_Toc417659105"/>
      <w:bookmarkStart w:id="27" w:name="_Toc427833946"/>
      <w:r w:rsidRPr="00510A8A">
        <w:rPr>
          <w:lang w:val="fr-FR"/>
        </w:rPr>
        <w:t>Tâches du service de médiation</w:t>
      </w:r>
      <w:bookmarkEnd w:id="26"/>
      <w:bookmarkEnd w:id="27"/>
    </w:p>
    <w:p w14:paraId="04DA6F0E" w14:textId="77777777" w:rsidR="00882989" w:rsidRPr="00510A8A" w:rsidRDefault="007E5815" w:rsidP="002D1885">
      <w:pPr>
        <w:spacing w:after="0" w:line="248" w:lineRule="auto"/>
        <w:ind w:left="673" w:right="-48"/>
        <w:jc w:val="both"/>
        <w:rPr>
          <w:rFonts w:eastAsia="Century Gothic" w:cs="Arial"/>
          <w:color w:val="333333"/>
          <w:szCs w:val="22"/>
          <w:lang w:val="fr-FR"/>
        </w:rPr>
      </w:pPr>
      <w:r w:rsidRPr="00510A8A">
        <w:rPr>
          <w:color w:val="333333"/>
          <w:lang w:val="fr-FR"/>
        </w:rPr>
        <w:t>Sur la base du secret professionnel, le service de médiation peut aider une personne cherchant conseil à clarifier et à résoudre discrètement le problème. Tout ce que la personne de confiance entreprend n'a lieu qu'en concertation et avec l'accord de la personne harcelée. Les tâches du service de médiation sont notamment :</w:t>
      </w:r>
    </w:p>
    <w:p w14:paraId="4AE3257B" w14:textId="77777777" w:rsidR="00882989" w:rsidRPr="00510A8A" w:rsidRDefault="00C945F8" w:rsidP="00881692">
      <w:pPr>
        <w:pStyle w:val="Listenabsatz"/>
        <w:numPr>
          <w:ilvl w:val="0"/>
          <w:numId w:val="9"/>
        </w:numPr>
        <w:spacing w:before="10" w:after="0" w:line="240" w:lineRule="auto"/>
        <w:ind w:left="1134" w:right="1769"/>
        <w:jc w:val="both"/>
        <w:rPr>
          <w:rFonts w:eastAsia="Century Gothic" w:cs="Arial"/>
          <w:color w:val="333333"/>
          <w:szCs w:val="22"/>
          <w:lang w:val="fr-FR"/>
        </w:rPr>
      </w:pPr>
      <w:r w:rsidRPr="00510A8A">
        <w:rPr>
          <w:color w:val="333333"/>
          <w:lang w:val="fr-FR"/>
        </w:rPr>
        <w:t>de se faire exposer la situation problématique,</w:t>
      </w:r>
    </w:p>
    <w:p w14:paraId="0721BEC5" w14:textId="77777777" w:rsidR="00882989" w:rsidRPr="00510A8A" w:rsidRDefault="00B40057" w:rsidP="00881692">
      <w:pPr>
        <w:pStyle w:val="Listenabsatz"/>
        <w:numPr>
          <w:ilvl w:val="0"/>
          <w:numId w:val="9"/>
        </w:numPr>
        <w:spacing w:before="10" w:after="0" w:line="240" w:lineRule="auto"/>
        <w:ind w:left="1134" w:right="-45"/>
        <w:jc w:val="both"/>
        <w:rPr>
          <w:rFonts w:eastAsia="Century Gothic" w:cs="Arial"/>
          <w:color w:val="333333"/>
          <w:szCs w:val="22"/>
          <w:lang w:val="fr-FR"/>
        </w:rPr>
      </w:pPr>
      <w:r w:rsidRPr="00510A8A">
        <w:rPr>
          <w:color w:val="333333"/>
          <w:lang w:val="fr-FR"/>
        </w:rPr>
        <w:t xml:space="preserve">de proposer une aide pour élaborer une synthèse de ce qui s'est passé, </w:t>
      </w:r>
    </w:p>
    <w:p w14:paraId="34A0524D" w14:textId="77777777" w:rsidR="00B40057" w:rsidRPr="00510A8A" w:rsidRDefault="006F1365" w:rsidP="00B40057">
      <w:pPr>
        <w:pStyle w:val="Listenabsatz"/>
        <w:numPr>
          <w:ilvl w:val="0"/>
          <w:numId w:val="9"/>
        </w:numPr>
        <w:spacing w:before="3" w:after="0" w:line="248" w:lineRule="auto"/>
        <w:ind w:left="1134" w:right="-48"/>
        <w:jc w:val="both"/>
        <w:rPr>
          <w:rFonts w:eastAsia="Century Gothic"/>
          <w:lang w:val="fr-FR"/>
        </w:rPr>
      </w:pPr>
      <w:r w:rsidRPr="00510A8A">
        <w:rPr>
          <w:color w:val="333333"/>
          <w:lang w:val="fr-FR"/>
        </w:rPr>
        <w:t>d'informer sur les autres possibilités de procédures et leurs conséquences,</w:t>
      </w:r>
    </w:p>
    <w:p w14:paraId="0582196F" w14:textId="77777777" w:rsidR="00B40057" w:rsidRPr="00510A8A" w:rsidRDefault="00B40057" w:rsidP="00B40057">
      <w:pPr>
        <w:pStyle w:val="Listenabsatz"/>
        <w:numPr>
          <w:ilvl w:val="0"/>
          <w:numId w:val="9"/>
        </w:numPr>
        <w:spacing w:before="3" w:after="0" w:line="248" w:lineRule="auto"/>
        <w:ind w:left="1134" w:right="-48"/>
        <w:jc w:val="both"/>
        <w:rPr>
          <w:rFonts w:eastAsia="Century Gothic"/>
          <w:lang w:val="fr-FR"/>
        </w:rPr>
      </w:pPr>
      <w:r w:rsidRPr="00510A8A">
        <w:rPr>
          <w:color w:val="333333"/>
          <w:lang w:val="fr-FR"/>
        </w:rPr>
        <w:t>d'expliquer la situation légale ou de signaler des services de renseignements juridiques appropriés,</w:t>
      </w:r>
    </w:p>
    <w:p w14:paraId="6B167969" w14:textId="77777777" w:rsidR="00881692" w:rsidRPr="00510A8A" w:rsidRDefault="00AD32E0" w:rsidP="00881692">
      <w:pPr>
        <w:pStyle w:val="Listenabsatz"/>
        <w:numPr>
          <w:ilvl w:val="0"/>
          <w:numId w:val="9"/>
        </w:numPr>
        <w:spacing w:before="3" w:after="0" w:line="248" w:lineRule="auto"/>
        <w:ind w:left="1134" w:right="-48"/>
        <w:jc w:val="both"/>
        <w:rPr>
          <w:rFonts w:eastAsia="Century Gothic" w:cs="Arial"/>
          <w:color w:val="333333"/>
          <w:szCs w:val="22"/>
          <w:lang w:val="fr-FR"/>
        </w:rPr>
      </w:pPr>
      <w:r w:rsidRPr="00510A8A">
        <w:rPr>
          <w:color w:val="333333"/>
          <w:lang w:val="fr-FR"/>
        </w:rPr>
        <w:t xml:space="preserve">d'accompagner la procédure choisie, </w:t>
      </w:r>
    </w:p>
    <w:p w14:paraId="583C92ED" w14:textId="28E7D5A1" w:rsidR="00881692" w:rsidRPr="00510A8A" w:rsidRDefault="00882989" w:rsidP="00881692">
      <w:pPr>
        <w:pStyle w:val="Listenabsatz"/>
        <w:numPr>
          <w:ilvl w:val="0"/>
          <w:numId w:val="9"/>
        </w:numPr>
        <w:spacing w:before="3" w:after="0" w:line="248" w:lineRule="auto"/>
        <w:ind w:left="1134" w:right="-48"/>
        <w:jc w:val="both"/>
        <w:rPr>
          <w:rFonts w:eastAsia="Century Gothic"/>
          <w:lang w:val="fr-FR"/>
        </w:rPr>
      </w:pPr>
      <w:r w:rsidRPr="00510A8A">
        <w:rPr>
          <w:color w:val="333333"/>
          <w:lang w:val="fr-FR"/>
        </w:rPr>
        <w:t xml:space="preserve">de fournir des informations sur le coaching externe, les offres de consultation-conseil et de soutien médical. </w:t>
      </w:r>
    </w:p>
    <w:p w14:paraId="26DD6996" w14:textId="77777777" w:rsidR="00881692" w:rsidRPr="00510A8A" w:rsidRDefault="00881692" w:rsidP="00881692">
      <w:pPr>
        <w:spacing w:before="3" w:after="0" w:line="248" w:lineRule="auto"/>
        <w:ind w:left="774" w:right="-48"/>
        <w:jc w:val="both"/>
        <w:rPr>
          <w:rFonts w:eastAsia="Century Gothic"/>
          <w:lang w:val="fr-FR"/>
        </w:rPr>
      </w:pPr>
    </w:p>
    <w:p w14:paraId="17287104" w14:textId="59DED302" w:rsidR="00881692" w:rsidRPr="00510A8A" w:rsidRDefault="00881692" w:rsidP="00881692">
      <w:pPr>
        <w:spacing w:before="3" w:after="0" w:line="248" w:lineRule="auto"/>
        <w:ind w:left="709" w:right="-48"/>
        <w:jc w:val="both"/>
        <w:rPr>
          <w:rFonts w:eastAsia="Century Gothic"/>
          <w:lang w:val="fr-FR"/>
        </w:rPr>
      </w:pPr>
      <w:r w:rsidRPr="00510A8A">
        <w:rPr>
          <w:lang w:val="fr-FR"/>
        </w:rPr>
        <w:t xml:space="preserve">La personne de confiance est aux côtés de la personne cherchant conseil pour la soutenir mais ne fait aucune enquête elle-même. </w:t>
      </w:r>
    </w:p>
    <w:p w14:paraId="058471E9" w14:textId="77777777" w:rsidR="002D1885" w:rsidRPr="00510A8A" w:rsidRDefault="002D1885" w:rsidP="002D1885">
      <w:pPr>
        <w:spacing w:after="0" w:line="248" w:lineRule="auto"/>
        <w:ind w:right="-48"/>
        <w:jc w:val="both"/>
        <w:rPr>
          <w:rFonts w:eastAsia="Century Gothic" w:cs="Arial"/>
          <w:color w:val="333333"/>
          <w:szCs w:val="22"/>
          <w:lang w:val="fr-FR"/>
        </w:rPr>
      </w:pPr>
    </w:p>
    <w:p w14:paraId="4512A7C0" w14:textId="77777777" w:rsidR="00C945F8" w:rsidRPr="00510A8A" w:rsidRDefault="00C945F8" w:rsidP="001D43BC">
      <w:pPr>
        <w:pStyle w:val="berschrift2"/>
        <w:tabs>
          <w:tab w:val="clear" w:pos="964"/>
        </w:tabs>
        <w:ind w:left="567" w:hanging="567"/>
        <w:rPr>
          <w:lang w:val="fr-FR"/>
        </w:rPr>
      </w:pPr>
      <w:bookmarkStart w:id="28" w:name="_Toc417659106"/>
      <w:bookmarkStart w:id="29" w:name="_Toc427833947"/>
      <w:r w:rsidRPr="00510A8A">
        <w:rPr>
          <w:lang w:val="fr-FR"/>
        </w:rPr>
        <w:t xml:space="preserve">Procédure </w:t>
      </w:r>
      <w:bookmarkEnd w:id="28"/>
      <w:r w:rsidRPr="00510A8A">
        <w:rPr>
          <w:lang w:val="fr-FR"/>
        </w:rPr>
        <w:t>formelle</w:t>
      </w:r>
      <w:bookmarkEnd w:id="29"/>
    </w:p>
    <w:p w14:paraId="77BA3BC0" w14:textId="77777777" w:rsidR="00B12ED4" w:rsidRPr="00510A8A" w:rsidRDefault="00B12ED4" w:rsidP="003C045A">
      <w:pPr>
        <w:rPr>
          <w:rFonts w:eastAsia="Century Gothic"/>
          <w:lang w:val="fr-FR"/>
        </w:rPr>
      </w:pPr>
      <w:r w:rsidRPr="00510A8A">
        <w:rPr>
          <w:lang w:val="fr-FR"/>
        </w:rPr>
        <w:t xml:space="preserve">La procédure formelle permet de clarifier les faits et son objectif est de mettre un terme au comportement ou à la situation qui a engendré des atteintes à l'intégrité personnelle. </w:t>
      </w:r>
    </w:p>
    <w:p w14:paraId="3E932E22" w14:textId="77777777" w:rsidR="00B12ED4" w:rsidRPr="00510A8A" w:rsidRDefault="00B12ED4" w:rsidP="00DE68C2">
      <w:pPr>
        <w:spacing w:before="240" w:after="120"/>
        <w:rPr>
          <w:rFonts w:eastAsia="Century Gothic"/>
          <w:b/>
          <w:lang w:val="fr-FR"/>
        </w:rPr>
      </w:pPr>
      <w:r w:rsidRPr="00510A8A">
        <w:rPr>
          <w:b/>
          <w:lang w:val="fr-FR"/>
        </w:rPr>
        <w:t>Services d'assistance et bureaux des plaintes</w:t>
      </w:r>
    </w:p>
    <w:p w14:paraId="2F5DB215" w14:textId="77777777" w:rsidR="00C945F8" w:rsidRPr="00510A8A" w:rsidRDefault="00C945F8" w:rsidP="003C045A">
      <w:pPr>
        <w:rPr>
          <w:rFonts w:eastAsia="Century Gothic"/>
          <w:lang w:val="fr-FR"/>
        </w:rPr>
      </w:pPr>
      <w:r w:rsidRPr="00510A8A">
        <w:rPr>
          <w:lang w:val="fr-FR"/>
        </w:rPr>
        <w:t>Toute personne disposée à renoncer à un traitement confidentiel peut s'adresser à l'un des services d'assistance ci-dessous pour être conseillée et obtenir un soutien :</w:t>
      </w:r>
    </w:p>
    <w:p w14:paraId="3885A067" w14:textId="77777777" w:rsidR="00882989" w:rsidRPr="00510A8A" w:rsidRDefault="007C698F" w:rsidP="009311AC">
      <w:pPr>
        <w:pStyle w:val="StandardWeb"/>
        <w:ind w:left="360"/>
        <w:rPr>
          <w:rFonts w:ascii="Arial" w:eastAsia="Century Gothic" w:hAnsi="Arial" w:cs="Arial"/>
          <w:i/>
          <w:sz w:val="22"/>
          <w:szCs w:val="22"/>
          <w:lang w:val="fr-FR"/>
        </w:rPr>
      </w:pPr>
      <w:r w:rsidRPr="00510A8A">
        <w:rPr>
          <w:rFonts w:ascii="Arial" w:hAnsi="Arial"/>
          <w:sz w:val="22"/>
          <w:lang w:val="fr-FR"/>
        </w:rPr>
        <w:lastRenderedPageBreak/>
        <w:t>a) Services d'assistance formelle internes (</w:t>
      </w:r>
      <w:r w:rsidRPr="00DA7533">
        <w:rPr>
          <w:rFonts w:ascii="Arial" w:hAnsi="Arial"/>
          <w:i/>
          <w:sz w:val="22"/>
          <w:lang w:val="fr-FR"/>
        </w:rPr>
        <w:t>sélectionner et compléter</w:t>
      </w:r>
      <w:r w:rsidRPr="00510A8A">
        <w:rPr>
          <w:rFonts w:ascii="Arial" w:hAnsi="Arial"/>
          <w:sz w:val="22"/>
          <w:lang w:val="fr-FR"/>
        </w:rPr>
        <w:t>)</w:t>
      </w:r>
    </w:p>
    <w:p w14:paraId="796761E9" w14:textId="77777777"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supérieur hiérarchique direct de la personne discriminante ou discriminée</w:t>
      </w:r>
    </w:p>
    <w:p w14:paraId="0E242753" w14:textId="77777777"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autorité hiérarchique immédiatement supérieure</w:t>
      </w:r>
    </w:p>
    <w:p w14:paraId="1C056269" w14:textId="77777777"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Service du personnel</w:t>
      </w:r>
    </w:p>
    <w:p w14:paraId="159D2605" w14:textId="45816422"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 xml:space="preserve">Bureau / Commission de l'égalité </w:t>
      </w:r>
    </w:p>
    <w:p w14:paraId="48C8596B" w14:textId="77777777" w:rsidR="007C698F" w:rsidRPr="00510A8A" w:rsidRDefault="007C698F" w:rsidP="007C6026">
      <w:pPr>
        <w:pStyle w:val="Listenabsatz"/>
        <w:numPr>
          <w:ilvl w:val="0"/>
          <w:numId w:val="14"/>
        </w:numPr>
        <w:ind w:left="1134"/>
        <w:rPr>
          <w:rFonts w:cs="Arial"/>
          <w:color w:val="333333"/>
          <w:lang w:val="fr-FR"/>
        </w:rPr>
      </w:pPr>
      <w:r w:rsidRPr="00510A8A">
        <w:rPr>
          <w:color w:val="333333"/>
          <w:lang w:val="fr-FR"/>
        </w:rPr>
        <w:t>Bureau / Commission des plaintes</w:t>
      </w:r>
    </w:p>
    <w:p w14:paraId="491B4246" w14:textId="77777777" w:rsidR="00882989" w:rsidRPr="00510A8A" w:rsidRDefault="00882989" w:rsidP="00882989">
      <w:pPr>
        <w:pStyle w:val="Listenabsatz"/>
        <w:rPr>
          <w:rFonts w:eastAsia="Century Gothic" w:cs="Arial"/>
          <w:color w:val="333333"/>
          <w:szCs w:val="22"/>
          <w:lang w:val="fr-FR"/>
        </w:rPr>
      </w:pPr>
    </w:p>
    <w:p w14:paraId="35CA608E" w14:textId="77777777" w:rsidR="00B12ED4" w:rsidRPr="00510A8A" w:rsidRDefault="00AB78BB" w:rsidP="003D16C9">
      <w:pPr>
        <w:pStyle w:val="StandardWeb"/>
        <w:ind w:left="360"/>
        <w:rPr>
          <w:rFonts w:ascii="Arial" w:eastAsia="Century Gothic" w:hAnsi="Arial" w:cs="Arial"/>
          <w:i/>
          <w:sz w:val="22"/>
          <w:szCs w:val="22"/>
          <w:lang w:val="fr-FR"/>
        </w:rPr>
      </w:pPr>
      <w:r w:rsidRPr="00510A8A">
        <w:rPr>
          <w:rFonts w:ascii="Arial" w:hAnsi="Arial"/>
          <w:color w:val="333333"/>
          <w:sz w:val="22"/>
          <w:lang w:val="fr-FR"/>
        </w:rPr>
        <w:t>b) Services d'assistance et bureaux des plaintes externes (</w:t>
      </w:r>
      <w:r w:rsidRPr="00DA7533">
        <w:rPr>
          <w:rFonts w:ascii="Arial" w:hAnsi="Arial"/>
          <w:i/>
          <w:color w:val="333333"/>
          <w:sz w:val="22"/>
          <w:lang w:val="fr-FR"/>
        </w:rPr>
        <w:t>sélectionner et compléter</w:t>
      </w:r>
      <w:r w:rsidRPr="00510A8A">
        <w:rPr>
          <w:rFonts w:ascii="Arial" w:hAnsi="Arial"/>
          <w:color w:val="333333"/>
          <w:sz w:val="22"/>
          <w:lang w:val="fr-FR"/>
        </w:rPr>
        <w:t>)</w:t>
      </w:r>
    </w:p>
    <w:p w14:paraId="2FE6FB5B" w14:textId="77777777" w:rsidR="00D67EB4" w:rsidRPr="00510A8A" w:rsidRDefault="00D67EB4" w:rsidP="007C6026">
      <w:pPr>
        <w:pStyle w:val="Listenabsatz"/>
        <w:numPr>
          <w:ilvl w:val="0"/>
          <w:numId w:val="14"/>
        </w:numPr>
        <w:ind w:left="1134"/>
        <w:rPr>
          <w:rFonts w:cs="Arial"/>
          <w:color w:val="333333"/>
          <w:lang w:val="fr-FR"/>
        </w:rPr>
      </w:pPr>
      <w:r w:rsidRPr="00510A8A">
        <w:rPr>
          <w:color w:val="333333"/>
          <w:lang w:val="fr-FR"/>
        </w:rPr>
        <w:t>Inspections cantonales du travail</w:t>
      </w:r>
    </w:p>
    <w:p w14:paraId="4B45AEBF" w14:textId="77777777"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Autorité cantonale de conciliation selon la Loi sur l'égalité / Bureau de l'égalité hommes-femmes du canton</w:t>
      </w:r>
    </w:p>
    <w:p w14:paraId="4B4DA350" w14:textId="77777777" w:rsidR="00882989" w:rsidRPr="00510A8A" w:rsidRDefault="00882989" w:rsidP="007C6026">
      <w:pPr>
        <w:pStyle w:val="Listenabsatz"/>
        <w:numPr>
          <w:ilvl w:val="0"/>
          <w:numId w:val="14"/>
        </w:numPr>
        <w:ind w:left="1134"/>
        <w:rPr>
          <w:rFonts w:cs="Arial"/>
          <w:color w:val="333333"/>
          <w:lang w:val="fr-FR"/>
        </w:rPr>
      </w:pPr>
      <w:r w:rsidRPr="00510A8A">
        <w:rPr>
          <w:color w:val="333333"/>
          <w:lang w:val="fr-FR"/>
        </w:rPr>
        <w:t>Organe de médiation cantonal</w:t>
      </w:r>
    </w:p>
    <w:p w14:paraId="7C7F0A4D" w14:textId="77777777" w:rsidR="00B12ED4" w:rsidRPr="00510A8A" w:rsidRDefault="00B12ED4" w:rsidP="00EC47ED">
      <w:pPr>
        <w:pStyle w:val="berschrift3"/>
        <w:numPr>
          <w:ilvl w:val="0"/>
          <w:numId w:val="0"/>
        </w:numPr>
        <w:rPr>
          <w:rFonts w:eastAsia="Century Gothic"/>
          <w:lang w:val="fr-FR"/>
        </w:rPr>
      </w:pPr>
      <w:bookmarkStart w:id="30" w:name="_Toc417659107"/>
      <w:bookmarkStart w:id="31" w:name="_Toc427833948"/>
      <w:r w:rsidRPr="00510A8A">
        <w:rPr>
          <w:lang w:val="fr-FR"/>
        </w:rPr>
        <w:t>Tâches du service d'assistance et bureau des plaintes interne formel</w:t>
      </w:r>
      <w:bookmarkEnd w:id="30"/>
      <w:bookmarkEnd w:id="31"/>
    </w:p>
    <w:p w14:paraId="30BB2ECC" w14:textId="77777777" w:rsidR="00B12ED4" w:rsidRPr="00510A8A" w:rsidRDefault="002D1885" w:rsidP="00B12ED4">
      <w:pPr>
        <w:rPr>
          <w:rFonts w:eastAsia="Century Gothic" w:cs="Arial"/>
          <w:color w:val="333333"/>
          <w:szCs w:val="22"/>
          <w:lang w:val="fr-FR"/>
        </w:rPr>
      </w:pPr>
      <w:r w:rsidRPr="00510A8A">
        <w:rPr>
          <w:color w:val="333333"/>
          <w:lang w:val="fr-FR"/>
        </w:rPr>
        <w:t>Les services d'assistance et bureaux de plaintes internes ont les mêmes obligations envers tous les travailleurs. Ils traitent aussi rapidement que possible les problèmes rapportés, en adoptant une position neutre et sans préjugés. Les tâches du service d'assistance interne sont notamment :</w:t>
      </w:r>
    </w:p>
    <w:p w14:paraId="17FF27A5" w14:textId="60FB4C7D" w:rsidR="006C0706" w:rsidRPr="00510A8A" w:rsidRDefault="0035405A" w:rsidP="007D2053">
      <w:pPr>
        <w:pStyle w:val="Listenabsatz"/>
        <w:numPr>
          <w:ilvl w:val="1"/>
          <w:numId w:val="14"/>
        </w:numPr>
        <w:ind w:left="426"/>
        <w:rPr>
          <w:rFonts w:cs="Arial"/>
          <w:color w:val="333333"/>
          <w:lang w:val="fr-FR"/>
        </w:rPr>
      </w:pPr>
      <w:r w:rsidRPr="00510A8A">
        <w:rPr>
          <w:color w:val="333333"/>
          <w:lang w:val="fr-FR"/>
        </w:rPr>
        <w:t>de clarifier et de faire cesser immédiatement le problème s'il s'agit d'un cas manifeste d'atteinte à la personnalité (exemple : accrochage d'une affiche à contenu sexiste) ;</w:t>
      </w:r>
    </w:p>
    <w:p w14:paraId="32A0AF1F" w14:textId="77777777" w:rsidR="00FA72E1" w:rsidRPr="00510A8A" w:rsidRDefault="00414F59" w:rsidP="007D2053">
      <w:pPr>
        <w:pStyle w:val="Listenabsatz"/>
        <w:numPr>
          <w:ilvl w:val="0"/>
          <w:numId w:val="14"/>
        </w:numPr>
        <w:ind w:left="426"/>
        <w:rPr>
          <w:rFonts w:cs="Arial"/>
          <w:color w:val="333333"/>
          <w:lang w:val="fr-FR"/>
        </w:rPr>
      </w:pPr>
      <w:r w:rsidRPr="00510A8A">
        <w:rPr>
          <w:color w:val="333333"/>
          <w:lang w:val="fr-FR"/>
        </w:rPr>
        <w:t>de mener une enquête interne ; Cette enquête comprend :</w:t>
      </w:r>
    </w:p>
    <w:p w14:paraId="596B0B5B" w14:textId="77777777" w:rsidR="00FA72E1" w:rsidRPr="00510A8A" w:rsidRDefault="00FA72E1" w:rsidP="007D2053">
      <w:pPr>
        <w:pStyle w:val="Listenabsatz"/>
        <w:numPr>
          <w:ilvl w:val="0"/>
          <w:numId w:val="17"/>
        </w:numPr>
        <w:ind w:left="851"/>
        <w:rPr>
          <w:rFonts w:cs="Arial"/>
          <w:color w:val="333333"/>
          <w:lang w:val="fr-FR"/>
        </w:rPr>
      </w:pPr>
      <w:r w:rsidRPr="00510A8A">
        <w:rPr>
          <w:color w:val="333333"/>
          <w:lang w:val="fr-FR"/>
        </w:rPr>
        <w:t>l'audition de la personne dont émane la plainte,</w:t>
      </w:r>
    </w:p>
    <w:p w14:paraId="7A9F8CC1" w14:textId="77777777" w:rsidR="00FA72E1" w:rsidRPr="00510A8A" w:rsidRDefault="00FA72E1" w:rsidP="007D2053">
      <w:pPr>
        <w:pStyle w:val="Listenabsatz"/>
        <w:numPr>
          <w:ilvl w:val="0"/>
          <w:numId w:val="17"/>
        </w:numPr>
        <w:ind w:left="851"/>
        <w:rPr>
          <w:rFonts w:cs="Arial"/>
          <w:color w:val="333333"/>
          <w:lang w:val="fr-FR"/>
        </w:rPr>
      </w:pPr>
      <w:r w:rsidRPr="00510A8A">
        <w:rPr>
          <w:color w:val="333333"/>
          <w:lang w:val="fr-FR"/>
        </w:rPr>
        <w:t>l'audition de la personne incriminée,</w:t>
      </w:r>
    </w:p>
    <w:p w14:paraId="55E7BB21" w14:textId="77777777" w:rsidR="00FA72E1" w:rsidRPr="00510A8A" w:rsidRDefault="00FA72E1" w:rsidP="007D2053">
      <w:pPr>
        <w:pStyle w:val="Listenabsatz"/>
        <w:numPr>
          <w:ilvl w:val="0"/>
          <w:numId w:val="17"/>
        </w:numPr>
        <w:ind w:left="851"/>
        <w:rPr>
          <w:rFonts w:cs="Arial"/>
          <w:color w:val="333333"/>
          <w:lang w:val="fr-FR"/>
        </w:rPr>
      </w:pPr>
      <w:r w:rsidRPr="00510A8A">
        <w:rPr>
          <w:color w:val="333333"/>
          <w:lang w:val="fr-FR"/>
        </w:rPr>
        <w:t>la recherche et l'interrogation d'éventuels témoins (si possible indépendants),</w:t>
      </w:r>
    </w:p>
    <w:p w14:paraId="3602B3EF" w14:textId="77777777" w:rsidR="00FA72E1" w:rsidRPr="00510A8A" w:rsidRDefault="00FA72E1" w:rsidP="007D2053">
      <w:pPr>
        <w:pStyle w:val="Listenabsatz"/>
        <w:numPr>
          <w:ilvl w:val="0"/>
          <w:numId w:val="17"/>
        </w:numPr>
        <w:ind w:left="851"/>
        <w:rPr>
          <w:rFonts w:cs="Arial"/>
          <w:color w:val="333333"/>
          <w:lang w:val="fr-FR"/>
        </w:rPr>
      </w:pPr>
      <w:r w:rsidRPr="00510A8A">
        <w:rPr>
          <w:color w:val="333333"/>
          <w:lang w:val="fr-FR"/>
        </w:rPr>
        <w:t>la rédaction d'un rapport d'enquête,</w:t>
      </w:r>
    </w:p>
    <w:p w14:paraId="20BDB496" w14:textId="77777777" w:rsidR="00AB2B08" w:rsidRPr="00510A8A" w:rsidRDefault="00651922" w:rsidP="00AB2B08">
      <w:pPr>
        <w:pStyle w:val="Listenabsatz"/>
        <w:numPr>
          <w:ilvl w:val="0"/>
          <w:numId w:val="17"/>
        </w:numPr>
        <w:ind w:left="851"/>
        <w:rPr>
          <w:rFonts w:cs="Arial"/>
          <w:color w:val="333333"/>
          <w:lang w:val="fr-FR"/>
        </w:rPr>
      </w:pPr>
      <w:r w:rsidRPr="00510A8A">
        <w:rPr>
          <w:color w:val="333333"/>
          <w:lang w:val="fr-FR"/>
        </w:rPr>
        <w:t>la formulation de recommandations,</w:t>
      </w:r>
    </w:p>
    <w:p w14:paraId="28C5B363" w14:textId="6F5FB88A" w:rsidR="00651922" w:rsidRPr="00510A8A" w:rsidRDefault="00A91FE6" w:rsidP="00AB2B08">
      <w:pPr>
        <w:rPr>
          <w:lang w:val="fr-FR"/>
        </w:rPr>
      </w:pPr>
      <w:r>
        <w:t xml:space="preserve">-      </w:t>
      </w:r>
      <w:r w:rsidR="00AB2B08" w:rsidRPr="00510A8A">
        <w:rPr>
          <w:lang w:val="fr-FR"/>
        </w:rPr>
        <w:t>la mise en œuvre de mesures,</w:t>
      </w:r>
    </w:p>
    <w:p w14:paraId="437FAF16" w14:textId="77777777" w:rsidR="007D0995" w:rsidRPr="00510A8A" w:rsidRDefault="0035405A" w:rsidP="00AB2B08">
      <w:pPr>
        <w:pStyle w:val="Listenabsatz"/>
        <w:numPr>
          <w:ilvl w:val="0"/>
          <w:numId w:val="14"/>
        </w:numPr>
        <w:ind w:left="426"/>
        <w:rPr>
          <w:rFonts w:cs="Arial"/>
          <w:color w:val="333333"/>
          <w:lang w:val="fr-FR"/>
        </w:rPr>
      </w:pPr>
      <w:r w:rsidRPr="00510A8A">
        <w:rPr>
          <w:color w:val="333333"/>
          <w:lang w:val="fr-FR"/>
        </w:rPr>
        <w:t xml:space="preserve">la conduite d'entretiens de médiation pour rechercher une solution en commun ou pour analyser ce qui s'est passé, </w:t>
      </w:r>
    </w:p>
    <w:p w14:paraId="146CBBD5" w14:textId="0AD25F7B" w:rsidR="006C0706" w:rsidRPr="00510A8A" w:rsidRDefault="0035405A" w:rsidP="007D2053">
      <w:pPr>
        <w:pStyle w:val="Listenabsatz"/>
        <w:numPr>
          <w:ilvl w:val="0"/>
          <w:numId w:val="14"/>
        </w:numPr>
        <w:ind w:left="426"/>
        <w:rPr>
          <w:rFonts w:cs="Arial"/>
          <w:color w:val="333333"/>
          <w:lang w:val="fr-FR"/>
        </w:rPr>
      </w:pPr>
      <w:r w:rsidRPr="00510A8A">
        <w:rPr>
          <w:color w:val="333333"/>
          <w:lang w:val="fr-FR"/>
        </w:rPr>
        <w:t>la fourniture d'informations à la victime sur les possibilités d'action internes et externes, ainsi que son soutien dans la procédure choisie.</w:t>
      </w:r>
    </w:p>
    <w:p w14:paraId="2A6E8FE1" w14:textId="38586D06" w:rsidR="00882989" w:rsidRPr="00510A8A" w:rsidRDefault="00671839" w:rsidP="007D2053">
      <w:pPr>
        <w:spacing w:after="0" w:line="252" w:lineRule="auto"/>
        <w:ind w:left="426" w:right="61"/>
        <w:jc w:val="both"/>
        <w:rPr>
          <w:rFonts w:eastAsia="Century Gothic" w:cs="Arial"/>
          <w:color w:val="333333"/>
          <w:szCs w:val="22"/>
          <w:lang w:val="fr-FR"/>
        </w:rPr>
      </w:pPr>
      <w:r w:rsidRPr="00510A8A">
        <w:rPr>
          <w:color w:val="333333"/>
          <w:lang w:val="fr-FR"/>
        </w:rPr>
        <w:t>En cas de besoin, le service d'assistance interne peut faire appel à des spéciali</w:t>
      </w:r>
      <w:r w:rsidR="00A91FE6">
        <w:rPr>
          <w:color w:val="333333"/>
          <w:lang w:val="fr-FR"/>
        </w:rPr>
        <w:t>stes externes pour le soutenir.</w:t>
      </w:r>
    </w:p>
    <w:p w14:paraId="6E9278BC" w14:textId="77777777" w:rsidR="00B12ED4" w:rsidRPr="00510A8A" w:rsidRDefault="00B12ED4" w:rsidP="00EC47ED">
      <w:pPr>
        <w:pStyle w:val="berschrift3"/>
        <w:numPr>
          <w:ilvl w:val="0"/>
          <w:numId w:val="0"/>
        </w:numPr>
        <w:rPr>
          <w:rFonts w:eastAsia="Century Gothic"/>
          <w:color w:val="333333"/>
          <w:szCs w:val="22"/>
          <w:lang w:val="fr-FR"/>
        </w:rPr>
      </w:pPr>
      <w:bookmarkStart w:id="32" w:name="_Toc427833949"/>
      <w:r w:rsidRPr="00510A8A">
        <w:rPr>
          <w:color w:val="333333"/>
          <w:lang w:val="fr-FR"/>
        </w:rPr>
        <w:t>Documentation</w:t>
      </w:r>
      <w:bookmarkEnd w:id="32"/>
    </w:p>
    <w:p w14:paraId="042EC7E0" w14:textId="77777777" w:rsidR="006C0706" w:rsidRPr="00510A8A" w:rsidRDefault="006C0706" w:rsidP="00BF059E">
      <w:pPr>
        <w:spacing w:after="0" w:line="248" w:lineRule="auto"/>
        <w:ind w:right="-48"/>
        <w:jc w:val="both"/>
        <w:rPr>
          <w:rFonts w:eastAsia="Century Gothic" w:cs="Arial"/>
          <w:color w:val="333333"/>
          <w:szCs w:val="22"/>
          <w:lang w:val="fr-FR"/>
        </w:rPr>
      </w:pPr>
      <w:r w:rsidRPr="00510A8A">
        <w:rPr>
          <w:color w:val="333333"/>
          <w:lang w:val="fr-FR"/>
        </w:rPr>
        <w:t xml:space="preserve">Les entretiens de l'enquête, de la médiation et de la conciliation sont consignés dans des procès-verbaux. Le procès-verbal et tous les autres documents éventuels de l'entretien sont présentés pour signature aux parties en conflit La consultation de l'acte doit être autorisée dans le cadre du droit d’être entendu. </w:t>
      </w:r>
    </w:p>
    <w:p w14:paraId="11B68E5B" w14:textId="77777777" w:rsidR="00B12ED4" w:rsidRPr="00510A8A" w:rsidRDefault="00B12ED4" w:rsidP="00BF059E">
      <w:pPr>
        <w:spacing w:after="0" w:line="248" w:lineRule="auto"/>
        <w:ind w:right="-48"/>
        <w:jc w:val="both"/>
        <w:rPr>
          <w:rFonts w:eastAsia="Century Gothic" w:cs="Arial"/>
          <w:color w:val="333333"/>
          <w:szCs w:val="22"/>
          <w:lang w:val="fr-FR"/>
        </w:rPr>
      </w:pPr>
      <w:r w:rsidRPr="00510A8A">
        <w:rPr>
          <w:color w:val="333333"/>
          <w:lang w:val="fr-FR"/>
        </w:rPr>
        <w:t>Si une discrimination ou une atteinte à l'intégrité personnelle a été établie, les procès-verbaux devront être joints au dossier personnel de l'auteur du comportement déplacé après clôture de l'enquête.</w:t>
      </w:r>
    </w:p>
    <w:p w14:paraId="237FF275" w14:textId="77777777" w:rsidR="00B12ED4" w:rsidRPr="00510A8A" w:rsidRDefault="00B12ED4" w:rsidP="00BF059E">
      <w:pPr>
        <w:spacing w:after="0" w:line="248" w:lineRule="auto"/>
        <w:ind w:right="-48"/>
        <w:jc w:val="both"/>
        <w:rPr>
          <w:rFonts w:eastAsia="Century Gothic" w:cs="Arial"/>
          <w:color w:val="333333"/>
          <w:szCs w:val="22"/>
          <w:lang w:val="fr-FR"/>
        </w:rPr>
      </w:pPr>
    </w:p>
    <w:p w14:paraId="7E852B39" w14:textId="77777777" w:rsidR="00B12ED4" w:rsidRPr="00510A8A" w:rsidRDefault="00B12ED4" w:rsidP="00EC47ED">
      <w:pPr>
        <w:pStyle w:val="berschrift3"/>
        <w:numPr>
          <w:ilvl w:val="0"/>
          <w:numId w:val="0"/>
        </w:numPr>
        <w:rPr>
          <w:rFonts w:eastAsia="Century Gothic"/>
          <w:color w:val="333333"/>
          <w:szCs w:val="22"/>
          <w:lang w:val="fr-FR"/>
        </w:rPr>
      </w:pPr>
      <w:bookmarkStart w:id="33" w:name="_Toc427833950"/>
      <w:r w:rsidRPr="00510A8A">
        <w:rPr>
          <w:color w:val="333333"/>
          <w:lang w:val="fr-FR"/>
        </w:rPr>
        <w:t>Clôture de la procédure</w:t>
      </w:r>
      <w:bookmarkEnd w:id="33"/>
    </w:p>
    <w:p w14:paraId="55D816CD" w14:textId="77777777" w:rsidR="00B12ED4" w:rsidRPr="00510A8A" w:rsidRDefault="00B12ED4" w:rsidP="00BF059E">
      <w:pPr>
        <w:spacing w:after="0" w:line="248" w:lineRule="auto"/>
        <w:ind w:right="-48"/>
        <w:jc w:val="both"/>
        <w:rPr>
          <w:rFonts w:eastAsia="Century Gothic" w:cs="Arial"/>
          <w:color w:val="333333"/>
          <w:szCs w:val="22"/>
          <w:lang w:val="fr-FR"/>
        </w:rPr>
      </w:pPr>
      <w:r w:rsidRPr="00510A8A">
        <w:rPr>
          <w:color w:val="333333"/>
          <w:lang w:val="fr-FR"/>
        </w:rPr>
        <w:t>Dans le cadre des entretiens de médiation et de conciliation, on pourra convenir de solutions possibles et de mesures appropriées, par exemple des excuses écrites, des mesures de prévention renforcées dans l'entreprise, ainsi que des changements dans les conditions de travail ou des mesures d'ordre organisationnel.</w:t>
      </w:r>
    </w:p>
    <w:p w14:paraId="5DEFA24B" w14:textId="77777777" w:rsidR="00263FC2" w:rsidRPr="00510A8A" w:rsidRDefault="00263FC2" w:rsidP="00BF059E">
      <w:pPr>
        <w:spacing w:after="0" w:line="248" w:lineRule="auto"/>
        <w:ind w:right="-48"/>
        <w:jc w:val="both"/>
        <w:rPr>
          <w:rFonts w:eastAsia="Century Gothic" w:cs="Arial"/>
          <w:color w:val="333333"/>
          <w:szCs w:val="22"/>
          <w:lang w:val="fr-FR"/>
        </w:rPr>
      </w:pPr>
    </w:p>
    <w:p w14:paraId="4D31FFB2" w14:textId="77777777" w:rsidR="00DE68C2" w:rsidRPr="00510A8A" w:rsidRDefault="00830D49" w:rsidP="00EC47ED">
      <w:pPr>
        <w:pStyle w:val="berschrift3"/>
        <w:numPr>
          <w:ilvl w:val="0"/>
          <w:numId w:val="0"/>
        </w:numPr>
        <w:rPr>
          <w:rFonts w:eastAsia="Century Gothic"/>
          <w:b w:val="0"/>
          <w:color w:val="333333"/>
          <w:szCs w:val="22"/>
          <w:lang w:val="fr-FR"/>
        </w:rPr>
      </w:pPr>
      <w:bookmarkStart w:id="34" w:name="_Toc427833951"/>
      <w:r w:rsidRPr="00510A8A">
        <w:rPr>
          <w:color w:val="333333"/>
          <w:lang w:val="fr-FR"/>
        </w:rPr>
        <w:lastRenderedPageBreak/>
        <w:t>Sanctions possibles</w:t>
      </w:r>
      <w:bookmarkEnd w:id="34"/>
      <w:r w:rsidRPr="00510A8A">
        <w:rPr>
          <w:color w:val="333333"/>
          <w:lang w:val="fr-FR"/>
        </w:rPr>
        <w:t xml:space="preserve"> </w:t>
      </w:r>
    </w:p>
    <w:p w14:paraId="122B3173" w14:textId="77777777" w:rsidR="007D0AFC" w:rsidRPr="00510A8A" w:rsidRDefault="00DE68C2" w:rsidP="007D0AFC">
      <w:pPr>
        <w:rPr>
          <w:i/>
          <w:lang w:val="fr-FR"/>
        </w:rPr>
      </w:pPr>
      <w:r w:rsidRPr="00510A8A">
        <w:rPr>
          <w:lang w:val="fr-FR"/>
        </w:rPr>
        <w:t xml:space="preserve">Les personnes pratiquant le harcèlement ou la discrimination d'autres personnes, mais aussi les personnes qui en accusent d'autres à tort d'avoir un comportement déplacé peuvent être sanctionnées. Les sanctions possibles sont : </w:t>
      </w:r>
      <w:r w:rsidRPr="00510A8A">
        <w:rPr>
          <w:i/>
          <w:lang w:val="fr-FR"/>
        </w:rPr>
        <w:t>(sélectionner et compléter)</w:t>
      </w:r>
    </w:p>
    <w:p w14:paraId="1E14BDD4" w14:textId="77777777" w:rsidR="00830D49" w:rsidRPr="00510A8A" w:rsidRDefault="00830D49"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obligation de prendre des mesures d'assistance (p. ex. supervision, coaching),</w:t>
      </w:r>
    </w:p>
    <w:p w14:paraId="1CC33892" w14:textId="77777777" w:rsidR="00830D49" w:rsidRPr="00510A8A" w:rsidRDefault="00830D49"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avertissement,</w:t>
      </w:r>
    </w:p>
    <w:p w14:paraId="085E089E" w14:textId="77777777" w:rsidR="00830D49" w:rsidRPr="00510A8A" w:rsidRDefault="00830D49"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mutation,</w:t>
      </w:r>
    </w:p>
    <w:p w14:paraId="1A7D4521" w14:textId="77777777" w:rsidR="00731948" w:rsidRPr="00510A8A" w:rsidRDefault="00731948"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mention dans le dossier du personnel à titre préventif,</w:t>
      </w:r>
    </w:p>
    <w:p w14:paraId="52D1D183" w14:textId="77777777" w:rsidR="00830D49" w:rsidRPr="00510A8A" w:rsidRDefault="00830D49"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changement de fonction,</w:t>
      </w:r>
    </w:p>
    <w:p w14:paraId="565F7637" w14:textId="77777777" w:rsidR="00830D49" w:rsidRPr="00510A8A" w:rsidRDefault="00830D49"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menace de licenciement ou licenciement en cas de récidive,</w:t>
      </w:r>
    </w:p>
    <w:p w14:paraId="2746FDD7" w14:textId="77777777" w:rsidR="004C02D5" w:rsidRPr="00510A8A" w:rsidRDefault="004C02D5" w:rsidP="007C6026">
      <w:pPr>
        <w:pStyle w:val="Listenabsatz"/>
        <w:numPr>
          <w:ilvl w:val="0"/>
          <w:numId w:val="29"/>
        </w:numPr>
        <w:spacing w:after="0" w:line="248" w:lineRule="auto"/>
        <w:ind w:right="-48"/>
        <w:jc w:val="both"/>
        <w:rPr>
          <w:rFonts w:eastAsia="Century Gothic" w:cs="Arial"/>
          <w:color w:val="333333"/>
          <w:szCs w:val="22"/>
          <w:lang w:val="fr-FR"/>
        </w:rPr>
      </w:pPr>
      <w:r w:rsidRPr="00510A8A">
        <w:rPr>
          <w:color w:val="333333"/>
          <w:lang w:val="fr-FR"/>
        </w:rPr>
        <w:t>licenciement sans préavis.</w:t>
      </w:r>
    </w:p>
    <w:p w14:paraId="6984DD1F" w14:textId="77777777" w:rsidR="00882989" w:rsidRPr="00510A8A" w:rsidRDefault="00882989" w:rsidP="00B13200">
      <w:pPr>
        <w:spacing w:after="0" w:line="252" w:lineRule="auto"/>
        <w:ind w:left="964" w:right="61"/>
        <w:jc w:val="both"/>
        <w:rPr>
          <w:rFonts w:eastAsia="Century Gothic" w:cs="Arial"/>
          <w:color w:val="333333"/>
          <w:szCs w:val="22"/>
          <w:lang w:val="fr-FR"/>
        </w:rPr>
      </w:pPr>
    </w:p>
    <w:p w14:paraId="2923DB0F" w14:textId="77777777" w:rsidR="00904E57" w:rsidRPr="00510A8A" w:rsidRDefault="00904E57" w:rsidP="00904E57">
      <w:pPr>
        <w:autoSpaceDE w:val="0"/>
        <w:autoSpaceDN w:val="0"/>
        <w:adjustRightInd w:val="0"/>
        <w:spacing w:after="0" w:line="240" w:lineRule="auto"/>
        <w:rPr>
          <w:rFonts w:cs="Arial"/>
          <w:szCs w:val="22"/>
          <w:lang w:val="fr-FR"/>
        </w:rPr>
      </w:pPr>
      <w:r w:rsidRPr="00510A8A">
        <w:rPr>
          <w:lang w:val="fr-FR"/>
        </w:rPr>
        <w:t>Les droits en matière de droit civil et pénal d'une personne importunée restent acquis indépendamment de ces sanctions.</w:t>
      </w:r>
    </w:p>
    <w:p w14:paraId="5F979E65" w14:textId="77777777" w:rsidR="001E6C3A" w:rsidRPr="00510A8A" w:rsidRDefault="001E6C3A" w:rsidP="00EC47ED">
      <w:pPr>
        <w:pStyle w:val="berschrift3"/>
        <w:numPr>
          <w:ilvl w:val="0"/>
          <w:numId w:val="0"/>
        </w:numPr>
        <w:rPr>
          <w:rFonts w:eastAsia="Century Gothic"/>
          <w:b w:val="0"/>
          <w:color w:val="333333"/>
          <w:szCs w:val="22"/>
          <w:lang w:val="fr-FR"/>
        </w:rPr>
      </w:pPr>
      <w:bookmarkStart w:id="35" w:name="_Toc427833952"/>
      <w:r w:rsidRPr="00510A8A">
        <w:rPr>
          <w:color w:val="333333"/>
          <w:lang w:val="fr-FR"/>
        </w:rPr>
        <w:t>Communication</w:t>
      </w:r>
      <w:bookmarkEnd w:id="35"/>
    </w:p>
    <w:p w14:paraId="56A481A0" w14:textId="77777777" w:rsidR="001E6C3A" w:rsidRPr="00510A8A" w:rsidRDefault="001E6C3A" w:rsidP="00BF059E">
      <w:pPr>
        <w:spacing w:after="0" w:line="252" w:lineRule="auto"/>
        <w:ind w:right="61"/>
        <w:jc w:val="both"/>
        <w:rPr>
          <w:rFonts w:eastAsia="Century Gothic" w:cs="Arial"/>
          <w:color w:val="333333"/>
          <w:szCs w:val="22"/>
          <w:lang w:val="fr-FR"/>
        </w:rPr>
      </w:pPr>
      <w:r w:rsidRPr="00510A8A">
        <w:rPr>
          <w:color w:val="333333"/>
          <w:lang w:val="fr-FR"/>
        </w:rPr>
        <w:t>La direction de l'entreprise peut communiquer l'issue de la procédure dans l'environnement de travail, sur demande et en accord avec la personne discriminée ou de la personne confrontée à tort à de tels reproches. Ce faisant, elle respectera au mieux les droits de la personnalité et autres intérêts dignes de protection des personnes impliquées.</w:t>
      </w:r>
    </w:p>
    <w:p w14:paraId="000DB769" w14:textId="77777777" w:rsidR="001E6C3A" w:rsidRPr="00510A8A" w:rsidRDefault="001E6C3A" w:rsidP="00BF059E">
      <w:pPr>
        <w:spacing w:after="0" w:line="252" w:lineRule="auto"/>
        <w:ind w:right="61"/>
        <w:jc w:val="both"/>
        <w:rPr>
          <w:rFonts w:eastAsia="Century Gothic" w:cs="Arial"/>
          <w:color w:val="333333"/>
          <w:szCs w:val="22"/>
          <w:lang w:val="fr-FR"/>
        </w:rPr>
      </w:pPr>
    </w:p>
    <w:p w14:paraId="2941FA48" w14:textId="77777777" w:rsidR="00A5518D" w:rsidRPr="00510A8A" w:rsidRDefault="00A5518D" w:rsidP="00BF059E">
      <w:pPr>
        <w:spacing w:after="0" w:line="252" w:lineRule="auto"/>
        <w:ind w:right="61"/>
        <w:jc w:val="both"/>
        <w:rPr>
          <w:rFonts w:eastAsia="Century Gothic" w:cs="Arial"/>
          <w:color w:val="333333"/>
          <w:szCs w:val="22"/>
          <w:lang w:val="fr-FR"/>
        </w:rPr>
      </w:pPr>
    </w:p>
    <w:p w14:paraId="632B6C67" w14:textId="77777777" w:rsidR="00830D49" w:rsidRPr="00510A8A" w:rsidRDefault="00830D49" w:rsidP="00D63F69">
      <w:pPr>
        <w:pStyle w:val="berschrift1"/>
        <w:rPr>
          <w:lang w:val="fr-FR"/>
        </w:rPr>
      </w:pPr>
      <w:bookmarkStart w:id="36" w:name="_Toc417659108"/>
      <w:bookmarkStart w:id="37" w:name="_Toc417659109"/>
      <w:bookmarkStart w:id="38" w:name="_Toc427833953"/>
      <w:bookmarkEnd w:id="36"/>
      <w:r w:rsidRPr="00510A8A">
        <w:rPr>
          <w:lang w:val="fr-FR"/>
        </w:rPr>
        <w:t>Disposition finale</w:t>
      </w:r>
      <w:bookmarkEnd w:id="37"/>
      <w:bookmarkEnd w:id="38"/>
    </w:p>
    <w:p w14:paraId="13EAA781" w14:textId="77777777" w:rsidR="00DE4F5E" w:rsidRPr="00510A8A" w:rsidRDefault="00830D49" w:rsidP="003C045A">
      <w:pPr>
        <w:rPr>
          <w:lang w:val="fr-FR"/>
        </w:rPr>
      </w:pPr>
      <w:r w:rsidRPr="00510A8A">
        <w:rPr>
          <w:lang w:val="fr-FR"/>
        </w:rPr>
        <w:t xml:space="preserve">La présente directive entrera en vigueur </w:t>
      </w:r>
      <w:proofErr w:type="gramStart"/>
      <w:r w:rsidRPr="00510A8A">
        <w:rPr>
          <w:lang w:val="fr-FR"/>
        </w:rPr>
        <w:t>le .</w:t>
      </w:r>
      <w:proofErr w:type="gramEnd"/>
      <w:r w:rsidRPr="00510A8A">
        <w:rPr>
          <w:lang w:val="fr-FR"/>
        </w:rPr>
        <w:t xml:space="preserve"> . (</w:t>
      </w:r>
      <w:proofErr w:type="gramStart"/>
      <w:r w:rsidRPr="00A91FE6">
        <w:rPr>
          <w:i/>
          <w:lang w:val="fr-FR"/>
        </w:rPr>
        <w:t>date</w:t>
      </w:r>
      <w:proofErr w:type="gramEnd"/>
      <w:r w:rsidRPr="00510A8A">
        <w:rPr>
          <w:lang w:val="fr-FR"/>
        </w:rPr>
        <w:t xml:space="preserve">). </w:t>
      </w:r>
    </w:p>
    <w:p w14:paraId="2C28AB8C" w14:textId="016AC178" w:rsidR="00830D49" w:rsidRPr="00510A8A" w:rsidRDefault="00830D49" w:rsidP="003C045A">
      <w:pPr>
        <w:rPr>
          <w:lang w:val="fr-FR"/>
        </w:rPr>
      </w:pPr>
      <w:r w:rsidRPr="00510A8A">
        <w:rPr>
          <w:lang w:val="fr-FR"/>
        </w:rPr>
        <w:t>Elle sera publié</w:t>
      </w:r>
      <w:r w:rsidR="00A91FE6">
        <w:rPr>
          <w:lang w:val="fr-FR"/>
        </w:rPr>
        <w:t>e</w:t>
      </w:r>
      <w:r w:rsidRPr="00510A8A">
        <w:rPr>
          <w:lang w:val="fr-FR"/>
        </w:rPr>
        <w:t xml:space="preserve"> </w:t>
      </w:r>
      <w:r w:rsidR="00A91FE6">
        <w:rPr>
          <w:lang w:val="fr-FR"/>
        </w:rPr>
        <w:t>sur</w:t>
      </w:r>
      <w:r w:rsidRPr="00510A8A">
        <w:rPr>
          <w:lang w:val="fr-FR"/>
        </w:rPr>
        <w:t xml:space="preserve"> l'Intranet et </w:t>
      </w:r>
      <w:r w:rsidRPr="00A91FE6">
        <w:rPr>
          <w:i/>
          <w:lang w:val="fr-FR"/>
        </w:rPr>
        <w:t>Internet</w:t>
      </w:r>
      <w:r w:rsidRPr="00510A8A">
        <w:rPr>
          <w:lang w:val="fr-FR"/>
        </w:rPr>
        <w:t>.</w:t>
      </w:r>
    </w:p>
    <w:p w14:paraId="2F49EFBB" w14:textId="77777777" w:rsidR="00BF059E" w:rsidRPr="00510A8A" w:rsidRDefault="00BF059E">
      <w:pPr>
        <w:spacing w:after="0" w:line="240" w:lineRule="auto"/>
        <w:rPr>
          <w:b/>
          <w:bCs/>
          <w:sz w:val="30"/>
          <w:lang w:val="fr-FR"/>
        </w:rPr>
      </w:pPr>
      <w:bookmarkStart w:id="39" w:name="_Toc417659110"/>
      <w:r w:rsidRPr="00510A8A">
        <w:rPr>
          <w:lang w:val="fr-FR"/>
        </w:rPr>
        <w:br w:type="page"/>
      </w:r>
    </w:p>
    <w:p w14:paraId="427E928E" w14:textId="77777777" w:rsidR="008B6DA9" w:rsidRPr="00510A8A" w:rsidRDefault="00830D49" w:rsidP="00D63F69">
      <w:pPr>
        <w:pStyle w:val="berschrift1"/>
        <w:rPr>
          <w:lang w:val="fr-FR"/>
        </w:rPr>
      </w:pPr>
      <w:bookmarkStart w:id="40" w:name="_Toc427833954"/>
      <w:r w:rsidRPr="00510A8A">
        <w:rPr>
          <w:lang w:val="fr-FR"/>
        </w:rPr>
        <w:lastRenderedPageBreak/>
        <w:t>Annexe :</w:t>
      </w:r>
      <w:bookmarkEnd w:id="40"/>
      <w:r w:rsidRPr="00510A8A">
        <w:rPr>
          <w:lang w:val="fr-FR"/>
        </w:rPr>
        <w:t xml:space="preserve"> </w:t>
      </w:r>
    </w:p>
    <w:p w14:paraId="0CC91F37" w14:textId="77777777" w:rsidR="008B6DA9" w:rsidRPr="00510A8A" w:rsidRDefault="008B6DA9" w:rsidP="00386CBF">
      <w:pPr>
        <w:rPr>
          <w:lang w:val="fr-FR"/>
        </w:rPr>
      </w:pPr>
    </w:p>
    <w:p w14:paraId="1ABF3B5A" w14:textId="77777777" w:rsidR="006E37ED" w:rsidRPr="00510A8A" w:rsidRDefault="006E37ED" w:rsidP="00386CBF">
      <w:pPr>
        <w:pStyle w:val="berschrift2"/>
        <w:rPr>
          <w:lang w:val="fr-FR"/>
        </w:rPr>
      </w:pPr>
      <w:bookmarkStart w:id="41" w:name="_Toc427833955"/>
      <w:r w:rsidRPr="00510A8A">
        <w:rPr>
          <w:lang w:val="fr-FR"/>
        </w:rPr>
        <w:t>Bases légales</w:t>
      </w:r>
      <w:bookmarkEnd w:id="39"/>
      <w:bookmarkEnd w:id="41"/>
    </w:p>
    <w:p w14:paraId="3554B247" w14:textId="77777777" w:rsidR="006E37ED" w:rsidRPr="00510A8A" w:rsidRDefault="006E37ED" w:rsidP="00D63F69">
      <w:pPr>
        <w:spacing w:before="120" w:after="0" w:line="240" w:lineRule="auto"/>
        <w:ind w:left="659" w:right="-33"/>
        <w:rPr>
          <w:rFonts w:eastAsia="Century Gothic" w:cs="Arial"/>
          <w:color w:val="333333"/>
          <w:szCs w:val="22"/>
          <w:lang w:val="fr-FR"/>
        </w:rPr>
      </w:pPr>
      <w:r w:rsidRPr="00510A8A">
        <w:rPr>
          <w:color w:val="333333"/>
          <w:lang w:val="fr-FR"/>
        </w:rPr>
        <w:t>Le principe de l'interdiction de discriminer est ancré dans la constitution suisse. Le Code des obligations et la Loi relative au travail exigent de l'employeur qu'il protège la personnalité des travailleurs. La Loi sur l'égalité entre femmes et hommes place l'interdiction de discriminer au premier plan et qualifie le harcèlement sexuel non seulement d'atteinte à la dignité humaine, mais aussi de comportement discriminatoire.</w:t>
      </w:r>
    </w:p>
    <w:p w14:paraId="0D482BAE" w14:textId="77777777" w:rsidR="006E37ED" w:rsidRPr="00510A8A" w:rsidRDefault="006E37ED" w:rsidP="00D63F69">
      <w:pPr>
        <w:spacing w:before="120" w:after="0" w:line="240" w:lineRule="auto"/>
        <w:rPr>
          <w:rFonts w:eastAsia="Century Gothic" w:cs="Arial"/>
          <w:color w:val="333333"/>
          <w:szCs w:val="22"/>
          <w:lang w:val="fr-FR"/>
        </w:rPr>
      </w:pPr>
    </w:p>
    <w:p w14:paraId="24C07C8B" w14:textId="77777777" w:rsidR="006E37ED" w:rsidRPr="00510A8A" w:rsidRDefault="006E37ED" w:rsidP="00D63F69">
      <w:pPr>
        <w:spacing w:before="120" w:after="0" w:line="240" w:lineRule="auto"/>
        <w:ind w:left="674" w:right="-20"/>
        <w:rPr>
          <w:rFonts w:eastAsia="Century Gothic" w:cs="Arial"/>
          <w:b/>
          <w:color w:val="333333"/>
          <w:szCs w:val="22"/>
          <w:lang w:val="fr-FR"/>
        </w:rPr>
      </w:pPr>
      <w:r w:rsidRPr="00510A8A">
        <w:rPr>
          <w:b/>
          <w:color w:val="333333"/>
          <w:lang w:val="fr-FR"/>
        </w:rPr>
        <w:t>Article 8 de la Constitution fédérale Egalité</w:t>
      </w:r>
    </w:p>
    <w:p w14:paraId="07769B2B" w14:textId="77777777" w:rsidR="006E37ED" w:rsidRPr="00510A8A" w:rsidRDefault="006E37ED" w:rsidP="00BC1F76">
      <w:pPr>
        <w:spacing w:before="120" w:after="0" w:line="240" w:lineRule="auto"/>
        <w:ind w:left="851" w:right="-48" w:hanging="209"/>
        <w:rPr>
          <w:rFonts w:eastAsia="Century Gothic" w:cs="Arial"/>
          <w:color w:val="333333"/>
          <w:szCs w:val="22"/>
          <w:lang w:val="fr-FR"/>
        </w:rPr>
      </w:pPr>
      <w:r w:rsidRPr="00510A8A">
        <w:rPr>
          <w:color w:val="333333"/>
          <w:lang w:val="fr-FR"/>
        </w:rPr>
        <w:t>1 Tous les êtres humains sont égaux devant la loi.</w:t>
      </w:r>
    </w:p>
    <w:p w14:paraId="6C2B7CB6" w14:textId="77777777" w:rsidR="006E37ED" w:rsidRPr="00510A8A" w:rsidRDefault="006E37ED" w:rsidP="00BC1F76">
      <w:pPr>
        <w:spacing w:before="120" w:after="0" w:line="240" w:lineRule="auto"/>
        <w:ind w:left="851" w:right="-48" w:hanging="209"/>
        <w:rPr>
          <w:rFonts w:eastAsia="Century Gothic" w:cs="Arial"/>
          <w:color w:val="333333"/>
          <w:szCs w:val="22"/>
          <w:lang w:val="fr-FR"/>
        </w:rPr>
      </w:pPr>
      <w:r w:rsidRPr="00510A8A">
        <w:rPr>
          <w:color w:val="333333"/>
          <w:lang w:val="fr-FR"/>
        </w:rPr>
        <w:t>2 Nul ne doit subir de discrimination du fait notamment de son origine, de sa race, de son sexe, de son âge, de sa langue, de sa situation sociale, de son mode de vie, de ses convictions religieuses, philosophiques ou politiques ni du fait d'une déficience corporelle, mentale ou psychique.</w:t>
      </w:r>
    </w:p>
    <w:p w14:paraId="5B5C45E1" w14:textId="77777777" w:rsidR="006E37ED" w:rsidRPr="00510A8A" w:rsidRDefault="006E37ED" w:rsidP="00BC1F76">
      <w:pPr>
        <w:spacing w:before="120" w:after="0" w:line="240" w:lineRule="auto"/>
        <w:ind w:left="851" w:right="-48" w:hanging="209"/>
        <w:rPr>
          <w:rFonts w:eastAsia="Century Gothic" w:cs="Arial"/>
          <w:color w:val="333333"/>
          <w:szCs w:val="22"/>
          <w:lang w:val="fr-FR"/>
        </w:rPr>
      </w:pPr>
      <w:r w:rsidRPr="00510A8A">
        <w:rPr>
          <w:color w:val="333333"/>
          <w:lang w:val="fr-FR"/>
        </w:rPr>
        <w:t>3 L'homme et la femme sont égaux en droit. La loi pourvoit à l'égalité de droit et de fait, en particulier dans les domaines de la famille, de la formation et du travail. L'homme et la femme ont droit à un salaire égal pour un travail de valeur égale.</w:t>
      </w:r>
    </w:p>
    <w:p w14:paraId="7DF1BB00" w14:textId="77777777" w:rsidR="006E37ED" w:rsidRPr="00510A8A" w:rsidRDefault="00D63F69" w:rsidP="00BC1F76">
      <w:pPr>
        <w:spacing w:before="120" w:after="0" w:line="240" w:lineRule="auto"/>
        <w:ind w:left="851" w:right="-48" w:hanging="209"/>
        <w:rPr>
          <w:rFonts w:eastAsia="Century Gothic" w:cs="Arial"/>
          <w:color w:val="333333"/>
          <w:szCs w:val="22"/>
          <w:lang w:val="fr-FR"/>
        </w:rPr>
      </w:pPr>
      <w:r w:rsidRPr="00510A8A">
        <w:rPr>
          <w:color w:val="333333"/>
          <w:lang w:val="fr-FR"/>
        </w:rPr>
        <w:t>4 La loi prévoit des mesures en vue d'éliminer les inégalités qui frappent les personnes handicapées.</w:t>
      </w:r>
    </w:p>
    <w:p w14:paraId="3D9FEF47" w14:textId="77777777" w:rsidR="006E37ED" w:rsidRPr="00510A8A" w:rsidRDefault="006E37ED" w:rsidP="00D63F69">
      <w:pPr>
        <w:spacing w:before="120" w:after="0" w:line="240" w:lineRule="auto"/>
        <w:ind w:left="674" w:right="-20"/>
        <w:rPr>
          <w:rFonts w:eastAsia="Century Gothic" w:cs="Arial"/>
          <w:b/>
          <w:color w:val="333333"/>
          <w:szCs w:val="22"/>
          <w:lang w:val="fr-FR"/>
        </w:rPr>
      </w:pPr>
      <w:r w:rsidRPr="00510A8A">
        <w:rPr>
          <w:b/>
          <w:color w:val="333333"/>
          <w:lang w:val="fr-FR"/>
        </w:rPr>
        <w:t>Article 6, alinéa 1 de la Loi sur le travail</w:t>
      </w:r>
    </w:p>
    <w:p w14:paraId="3BAB4F6F" w14:textId="77777777" w:rsidR="006E37ED" w:rsidRPr="00510A8A" w:rsidRDefault="006E37ED" w:rsidP="00D63F69">
      <w:pPr>
        <w:spacing w:before="120" w:after="0" w:line="240" w:lineRule="auto"/>
        <w:ind w:left="642" w:right="-52"/>
        <w:rPr>
          <w:rFonts w:eastAsia="Century Gothic" w:cs="Arial"/>
          <w:color w:val="333333"/>
          <w:szCs w:val="22"/>
          <w:lang w:val="fr-FR"/>
        </w:rPr>
      </w:pPr>
      <w:r w:rsidRPr="00510A8A">
        <w:rPr>
          <w:color w:val="333333"/>
          <w:lang w:val="fr-FR"/>
        </w:rPr>
        <w:t xml:space="preserve">Pour protéger la santé des travailleurs, l'employeur est tenu de prendre toutes les mesures dont l'expérience a montré la nécessité, que l'état de la technique permet d'appliquer et qui sont adaptées aux conditions d'exploitation de l'entreprise. Il doit en outre prendre toutes les mesures nécessaires pour protéger l'intégrité personnelle des travailleurs. Le commentaire des ordonnances 3 et 4 relatives à la loi sur le travail aborde explicitement l'état de fait du harcèlement sexuel et du </w:t>
      </w:r>
      <w:proofErr w:type="spellStart"/>
      <w:r w:rsidRPr="00510A8A">
        <w:rPr>
          <w:color w:val="333333"/>
          <w:lang w:val="fr-FR"/>
        </w:rPr>
        <w:t>mobbing</w:t>
      </w:r>
      <w:proofErr w:type="spellEnd"/>
      <w:r w:rsidRPr="00510A8A">
        <w:rPr>
          <w:color w:val="333333"/>
          <w:lang w:val="fr-FR"/>
        </w:rPr>
        <w:t>. Elle se réfère en cela à l'article 2 de l'ordonnance 3 relative à la loi sur le travail.</w:t>
      </w:r>
    </w:p>
    <w:p w14:paraId="36132A98" w14:textId="77777777" w:rsidR="006E37ED" w:rsidRPr="00510A8A" w:rsidRDefault="006E37ED" w:rsidP="00D63F69">
      <w:pPr>
        <w:spacing w:before="120" w:after="0" w:line="240" w:lineRule="auto"/>
        <w:rPr>
          <w:rFonts w:eastAsia="Century Gothic" w:cs="Arial"/>
          <w:color w:val="333333"/>
          <w:szCs w:val="22"/>
          <w:lang w:val="fr-FR"/>
        </w:rPr>
      </w:pPr>
    </w:p>
    <w:p w14:paraId="1855D7D2" w14:textId="77777777" w:rsidR="006E37ED" w:rsidRPr="00510A8A" w:rsidRDefault="006E37ED" w:rsidP="00D63F69">
      <w:pPr>
        <w:spacing w:before="120" w:after="0" w:line="240" w:lineRule="auto"/>
        <w:ind w:left="674" w:right="-20"/>
        <w:rPr>
          <w:rFonts w:eastAsia="Century Gothic" w:cs="Arial"/>
          <w:b/>
          <w:color w:val="333333"/>
          <w:szCs w:val="22"/>
          <w:lang w:val="fr-FR"/>
        </w:rPr>
      </w:pPr>
      <w:r w:rsidRPr="00510A8A">
        <w:rPr>
          <w:b/>
          <w:color w:val="333333"/>
          <w:lang w:val="fr-FR"/>
        </w:rPr>
        <w:t>Article 2, alinéa 1 de l'ordonnance 3 relative à la loi sur le travail</w:t>
      </w:r>
    </w:p>
    <w:p w14:paraId="30455B85" w14:textId="6E04FD81" w:rsidR="00BC1F76" w:rsidRPr="00510A8A" w:rsidRDefault="00BC1F76" w:rsidP="006D5232">
      <w:pPr>
        <w:tabs>
          <w:tab w:val="left" w:pos="851"/>
        </w:tabs>
        <w:spacing w:before="120" w:after="0" w:line="240" w:lineRule="auto"/>
        <w:ind w:left="851" w:right="-48" w:hanging="209"/>
        <w:rPr>
          <w:rFonts w:eastAsia="Century Gothic" w:cs="Arial"/>
          <w:color w:val="333333"/>
          <w:szCs w:val="22"/>
          <w:lang w:val="fr-FR"/>
        </w:rPr>
      </w:pPr>
      <w:r w:rsidRPr="00510A8A">
        <w:rPr>
          <w:color w:val="333333"/>
          <w:lang w:val="fr-FR"/>
        </w:rPr>
        <w:t>1</w:t>
      </w:r>
      <w:r w:rsidR="006D5232">
        <w:rPr>
          <w:color w:val="333333"/>
          <w:lang w:val="fr-FR"/>
        </w:rPr>
        <w:tab/>
      </w:r>
      <w:r w:rsidRPr="00510A8A">
        <w:rPr>
          <w:color w:val="333333"/>
          <w:lang w:val="fr-FR"/>
        </w:rPr>
        <w:t>L'employeur est tenu de prendre toutes les mesures nécessaires afin d'assurer et d'améliorer la protection de la santé et de garantir la santé physique et psychique des travailleurs. Il doit en particulier faire en sorte que :</w:t>
      </w:r>
    </w:p>
    <w:p w14:paraId="6FD4DB0D" w14:textId="32EE0901" w:rsidR="00BC1F76" w:rsidRPr="00510A8A" w:rsidRDefault="006E37ED" w:rsidP="006D5232">
      <w:pPr>
        <w:tabs>
          <w:tab w:val="left" w:pos="1092"/>
        </w:tabs>
        <w:spacing w:before="120" w:after="0" w:line="240" w:lineRule="auto"/>
        <w:ind w:left="1134" w:right="-48" w:hanging="283"/>
        <w:rPr>
          <w:rFonts w:eastAsia="Century Gothic" w:cs="Arial"/>
          <w:color w:val="333333"/>
          <w:szCs w:val="22"/>
          <w:lang w:val="fr-FR"/>
        </w:rPr>
      </w:pPr>
      <w:r w:rsidRPr="00510A8A">
        <w:rPr>
          <w:color w:val="333333"/>
          <w:lang w:val="fr-FR"/>
        </w:rPr>
        <w:t>a.</w:t>
      </w:r>
      <w:r w:rsidR="006D5232">
        <w:rPr>
          <w:color w:val="333333"/>
          <w:lang w:val="fr-FR"/>
        </w:rPr>
        <w:tab/>
      </w:r>
      <w:r w:rsidRPr="00510A8A">
        <w:rPr>
          <w:color w:val="333333"/>
          <w:lang w:val="fr-FR"/>
        </w:rPr>
        <w:t>en matière d'ergonomie et d'hygiène, les conditions de travail soient bonnes ;</w:t>
      </w:r>
    </w:p>
    <w:p w14:paraId="53E4647A" w14:textId="4E4EE271" w:rsidR="00BC1F76" w:rsidRPr="00510A8A" w:rsidRDefault="006D5232" w:rsidP="006D5232">
      <w:pPr>
        <w:tabs>
          <w:tab w:val="left" w:pos="1092"/>
        </w:tabs>
        <w:spacing w:before="120" w:after="0" w:line="240" w:lineRule="auto"/>
        <w:ind w:left="1134" w:right="-48" w:hanging="283"/>
        <w:rPr>
          <w:rFonts w:eastAsia="Century Gothic" w:cs="Arial"/>
          <w:color w:val="333333"/>
          <w:szCs w:val="22"/>
          <w:lang w:val="fr-FR"/>
        </w:rPr>
      </w:pPr>
      <w:r>
        <w:rPr>
          <w:color w:val="333333"/>
          <w:lang w:val="fr-FR"/>
        </w:rPr>
        <w:t>b.</w:t>
      </w:r>
      <w:r>
        <w:rPr>
          <w:color w:val="333333"/>
          <w:lang w:val="fr-FR"/>
        </w:rPr>
        <w:tab/>
      </w:r>
      <w:r w:rsidR="006E37ED" w:rsidRPr="00510A8A">
        <w:rPr>
          <w:color w:val="333333"/>
          <w:lang w:val="fr-FR"/>
        </w:rPr>
        <w:t>la santé ne subisse pas d'atteintes dues à des influences physiques, chimiques ou biologiques ;</w:t>
      </w:r>
    </w:p>
    <w:p w14:paraId="7BEF85BE" w14:textId="360A270E" w:rsidR="00BC1F76" w:rsidRPr="00510A8A" w:rsidRDefault="006D5232" w:rsidP="006D5232">
      <w:pPr>
        <w:tabs>
          <w:tab w:val="left" w:pos="1092"/>
        </w:tabs>
        <w:spacing w:before="120" w:after="0" w:line="240" w:lineRule="auto"/>
        <w:ind w:left="1134" w:right="-48" w:hanging="283"/>
        <w:rPr>
          <w:rFonts w:eastAsia="Century Gothic" w:cs="Arial"/>
          <w:color w:val="333333"/>
          <w:szCs w:val="22"/>
          <w:lang w:val="fr-FR"/>
        </w:rPr>
      </w:pPr>
      <w:r>
        <w:rPr>
          <w:color w:val="333333"/>
          <w:lang w:val="fr-FR"/>
        </w:rPr>
        <w:t>c.</w:t>
      </w:r>
      <w:r>
        <w:rPr>
          <w:color w:val="333333"/>
          <w:lang w:val="fr-FR"/>
        </w:rPr>
        <w:tab/>
      </w:r>
      <w:r w:rsidR="006E37ED" w:rsidRPr="00510A8A">
        <w:rPr>
          <w:color w:val="333333"/>
          <w:lang w:val="fr-FR"/>
        </w:rPr>
        <w:t>des efforts excessifs ou trop répétitifs soient évités ;</w:t>
      </w:r>
    </w:p>
    <w:p w14:paraId="2EEAB9AB" w14:textId="2BCCB01A" w:rsidR="006E37ED" w:rsidRPr="00510A8A" w:rsidRDefault="006D5232" w:rsidP="006D5232">
      <w:pPr>
        <w:tabs>
          <w:tab w:val="left" w:pos="1092"/>
        </w:tabs>
        <w:spacing w:before="120" w:after="0" w:line="240" w:lineRule="auto"/>
        <w:ind w:left="1134" w:right="-48" w:hanging="283"/>
        <w:rPr>
          <w:rFonts w:eastAsia="Century Gothic" w:cs="Arial"/>
          <w:color w:val="333333"/>
          <w:szCs w:val="22"/>
          <w:lang w:val="fr-FR"/>
        </w:rPr>
      </w:pPr>
      <w:r>
        <w:rPr>
          <w:color w:val="333333"/>
          <w:lang w:val="fr-FR"/>
        </w:rPr>
        <w:t>d.</w:t>
      </w:r>
      <w:r>
        <w:rPr>
          <w:color w:val="333333"/>
          <w:lang w:val="fr-FR"/>
        </w:rPr>
        <w:tab/>
      </w:r>
      <w:r w:rsidR="006E37ED" w:rsidRPr="00510A8A">
        <w:rPr>
          <w:color w:val="333333"/>
          <w:lang w:val="fr-FR"/>
        </w:rPr>
        <w:t>le travail soit organisé d'une façon appropriée.</w:t>
      </w:r>
    </w:p>
    <w:p w14:paraId="7DE1A178" w14:textId="559163EB" w:rsidR="006E37ED" w:rsidRPr="00510A8A" w:rsidRDefault="00BC1F76" w:rsidP="006D5232">
      <w:pPr>
        <w:tabs>
          <w:tab w:val="left" w:pos="851"/>
        </w:tabs>
        <w:spacing w:before="120" w:after="0" w:line="240" w:lineRule="auto"/>
        <w:ind w:left="851" w:right="-48" w:hanging="209"/>
        <w:rPr>
          <w:rFonts w:eastAsia="Century Gothic" w:cs="Arial"/>
          <w:color w:val="333333"/>
          <w:szCs w:val="22"/>
          <w:lang w:val="fr-FR"/>
        </w:rPr>
      </w:pPr>
      <w:r w:rsidRPr="00510A8A">
        <w:rPr>
          <w:color w:val="333333"/>
          <w:lang w:val="fr-FR"/>
        </w:rPr>
        <w:t>2</w:t>
      </w:r>
      <w:r w:rsidR="006D5232">
        <w:rPr>
          <w:color w:val="333333"/>
          <w:lang w:val="fr-FR"/>
        </w:rPr>
        <w:tab/>
      </w:r>
      <w:r w:rsidRPr="00510A8A">
        <w:rPr>
          <w:color w:val="333333"/>
          <w:lang w:val="fr-FR"/>
        </w:rPr>
        <w:t>Les mesures d'hygiène que les autorités exigent de l'employeur doivent être proportionnelles au regard des répercussions qu'elles ont sur la conception du bâtiment et sur l'organisation de l'entreprise.</w:t>
      </w:r>
    </w:p>
    <w:p w14:paraId="53FC7C51" w14:textId="77777777" w:rsidR="006E37ED" w:rsidRPr="00510A8A" w:rsidRDefault="006E37ED" w:rsidP="00D63F69">
      <w:pPr>
        <w:spacing w:before="120" w:after="0" w:line="240" w:lineRule="auto"/>
        <w:rPr>
          <w:rFonts w:eastAsia="Century Gothic" w:cs="Arial"/>
          <w:color w:val="333333"/>
          <w:szCs w:val="22"/>
          <w:lang w:val="fr-FR"/>
        </w:rPr>
      </w:pPr>
    </w:p>
    <w:p w14:paraId="183A15DB" w14:textId="77777777" w:rsidR="006E37ED" w:rsidRPr="00510A8A" w:rsidRDefault="006E37ED" w:rsidP="00D63F69">
      <w:pPr>
        <w:spacing w:before="120" w:after="0" w:line="240" w:lineRule="auto"/>
        <w:ind w:left="674" w:right="-20"/>
        <w:rPr>
          <w:rFonts w:eastAsia="Century Gothic" w:cs="Arial"/>
          <w:b/>
          <w:color w:val="333333"/>
          <w:szCs w:val="22"/>
          <w:lang w:val="fr-FR"/>
        </w:rPr>
      </w:pPr>
      <w:r w:rsidRPr="00510A8A">
        <w:rPr>
          <w:b/>
          <w:color w:val="333333"/>
          <w:lang w:val="fr-FR"/>
        </w:rPr>
        <w:t>Article 26 de l'ordonnance 3 relative à la loi sur le travail</w:t>
      </w:r>
    </w:p>
    <w:p w14:paraId="076531A7" w14:textId="0C3201E4" w:rsidR="006E37ED" w:rsidRPr="00510A8A" w:rsidRDefault="00BC1F76" w:rsidP="006D5232">
      <w:pPr>
        <w:tabs>
          <w:tab w:val="left" w:pos="851"/>
        </w:tabs>
        <w:spacing w:before="120" w:after="0" w:line="240" w:lineRule="auto"/>
        <w:ind w:left="851" w:right="-48" w:hanging="209"/>
        <w:rPr>
          <w:rFonts w:eastAsia="Century Gothic" w:cs="Arial"/>
          <w:color w:val="333333"/>
          <w:szCs w:val="22"/>
          <w:lang w:val="fr-FR"/>
        </w:rPr>
      </w:pPr>
      <w:r w:rsidRPr="00510A8A">
        <w:rPr>
          <w:color w:val="333333"/>
          <w:lang w:val="fr-FR"/>
        </w:rPr>
        <w:t>1</w:t>
      </w:r>
      <w:r w:rsidR="006D5232">
        <w:rPr>
          <w:color w:val="333333"/>
          <w:lang w:val="fr-FR"/>
        </w:rPr>
        <w:tab/>
      </w:r>
      <w:r w:rsidRPr="00510A8A">
        <w:rPr>
          <w:color w:val="333333"/>
          <w:lang w:val="fr-FR"/>
        </w:rPr>
        <w:t>Il est interdit d'utiliser des systèmes de surveillance ou de contrôle destinés à surveiller le comportement des travailleurs à leur poste de travail.</w:t>
      </w:r>
    </w:p>
    <w:p w14:paraId="502E84E5" w14:textId="2B38A659" w:rsidR="006E37ED" w:rsidRPr="00510A8A" w:rsidRDefault="006E37ED" w:rsidP="006D5232">
      <w:pPr>
        <w:tabs>
          <w:tab w:val="left" w:pos="851"/>
        </w:tabs>
        <w:spacing w:before="120" w:after="0" w:line="240" w:lineRule="auto"/>
        <w:ind w:left="851" w:right="-50" w:hanging="209"/>
        <w:rPr>
          <w:rFonts w:eastAsia="Century Gothic" w:cs="Arial"/>
          <w:color w:val="333333"/>
          <w:szCs w:val="22"/>
          <w:lang w:val="fr-FR"/>
        </w:rPr>
      </w:pPr>
      <w:r w:rsidRPr="00510A8A">
        <w:rPr>
          <w:color w:val="333333"/>
          <w:lang w:val="fr-FR"/>
        </w:rPr>
        <w:lastRenderedPageBreak/>
        <w:t>2</w:t>
      </w:r>
      <w:r w:rsidR="006D5232">
        <w:rPr>
          <w:color w:val="333333"/>
          <w:lang w:val="fr-FR"/>
        </w:rPr>
        <w:tab/>
      </w:r>
      <w:r w:rsidRPr="00510A8A">
        <w:rPr>
          <w:color w:val="333333"/>
          <w:lang w:val="fr-FR"/>
        </w:rPr>
        <w:t>Lorsque des systèmes de surveillance ou de contrôle sont nécessaires pour d'autres raisons, ils doivent notamment être conçus et disposés de façon à ne pas porter atteinte à la santé et à la liberté de mouvement des travailleurs.</w:t>
      </w:r>
    </w:p>
    <w:p w14:paraId="23AD2BFF" w14:textId="77777777" w:rsidR="00F03E73" w:rsidRPr="00510A8A" w:rsidRDefault="00F03E73" w:rsidP="009A2A5A">
      <w:pPr>
        <w:spacing w:before="120" w:after="0" w:line="240" w:lineRule="auto"/>
        <w:ind w:left="674" w:right="-20"/>
        <w:rPr>
          <w:rFonts w:eastAsia="Century Gothic" w:cs="Arial"/>
          <w:b/>
          <w:color w:val="333333"/>
          <w:szCs w:val="22"/>
          <w:lang w:val="fr-FR"/>
        </w:rPr>
      </w:pPr>
    </w:p>
    <w:p w14:paraId="457D9134" w14:textId="77777777" w:rsidR="006E37ED" w:rsidRPr="00510A8A" w:rsidRDefault="006E37ED" w:rsidP="009A2A5A">
      <w:pPr>
        <w:spacing w:before="120" w:after="0" w:line="240" w:lineRule="auto"/>
        <w:ind w:left="674" w:right="-20"/>
        <w:rPr>
          <w:rFonts w:eastAsia="Century Gothic" w:cs="Arial"/>
          <w:b/>
          <w:color w:val="333333"/>
          <w:szCs w:val="22"/>
          <w:lang w:val="fr-FR"/>
        </w:rPr>
      </w:pPr>
      <w:r w:rsidRPr="00510A8A">
        <w:rPr>
          <w:b/>
          <w:color w:val="333333"/>
          <w:lang w:val="fr-FR"/>
        </w:rPr>
        <w:t>Article 328 du Code des obligations</w:t>
      </w:r>
    </w:p>
    <w:p w14:paraId="7D38613D" w14:textId="53C17B03" w:rsidR="006E37ED" w:rsidRPr="00510A8A" w:rsidRDefault="006E37ED" w:rsidP="006D5232">
      <w:pPr>
        <w:tabs>
          <w:tab w:val="left" w:pos="851"/>
        </w:tabs>
        <w:spacing w:before="120" w:after="0" w:line="240" w:lineRule="auto"/>
        <w:ind w:left="851" w:right="-48" w:hanging="209"/>
        <w:rPr>
          <w:rFonts w:eastAsia="Century Gothic" w:cs="Arial"/>
          <w:color w:val="333333"/>
          <w:szCs w:val="22"/>
          <w:lang w:val="fr-FR"/>
        </w:rPr>
      </w:pPr>
      <w:r w:rsidRPr="00510A8A">
        <w:rPr>
          <w:color w:val="333333"/>
          <w:lang w:val="fr-FR"/>
        </w:rPr>
        <w:t>1</w:t>
      </w:r>
      <w:r w:rsidR="006D5232">
        <w:rPr>
          <w:color w:val="333333"/>
          <w:lang w:val="fr-FR"/>
        </w:rPr>
        <w:tab/>
      </w:r>
      <w:r w:rsidRPr="00510A8A">
        <w:rPr>
          <w:color w:val="333333"/>
          <w:lang w:val="fr-FR"/>
        </w:rPr>
        <w:t>L'employeur protège et respecte, dans les rapports de travail, la personnalité du travailleur ; il manifeste les égards voulus pour sa santé et veille au maintien de la moralité. En particulier, il veille à ce que les travailleurs ne soient pas harcelés sexuellement et qu'ils ne soient pas, le cas échéant, désavantagés en raison de tels actes.</w:t>
      </w:r>
    </w:p>
    <w:p w14:paraId="76F749D5" w14:textId="40990EE3" w:rsidR="009A2A5A" w:rsidRPr="00510A8A" w:rsidRDefault="006D5232" w:rsidP="006D5232">
      <w:pPr>
        <w:tabs>
          <w:tab w:val="left" w:pos="851"/>
        </w:tabs>
        <w:spacing w:before="120" w:after="0" w:line="240" w:lineRule="auto"/>
        <w:ind w:left="851" w:right="-48" w:hanging="209"/>
        <w:rPr>
          <w:rFonts w:eastAsia="Century Gothic" w:cs="Arial"/>
          <w:color w:val="333333"/>
          <w:szCs w:val="22"/>
          <w:lang w:val="fr-FR"/>
        </w:rPr>
      </w:pPr>
      <w:r>
        <w:rPr>
          <w:color w:val="333333"/>
          <w:lang w:val="fr-FR"/>
        </w:rPr>
        <w:t>2</w:t>
      </w:r>
      <w:r>
        <w:rPr>
          <w:color w:val="333333"/>
          <w:lang w:val="fr-FR"/>
        </w:rPr>
        <w:tab/>
      </w:r>
      <w:r w:rsidR="006E37ED" w:rsidRPr="00510A8A">
        <w:rPr>
          <w:color w:val="333333"/>
          <w:lang w:val="fr-FR"/>
        </w:rPr>
        <w:t>Il prend, pour protéger la vie, la santé et l'intégrité personnelle du travailleur, les mesures commandées par l'expérience, applicables en l'état de la technique, et adaptées aux conditions de l'exploitation ou du ménage, dans la mesure où les rapports de travail et la nature du travail permettent équitablement de l'exiger de lui.</w:t>
      </w:r>
    </w:p>
    <w:p w14:paraId="07D86725" w14:textId="77777777" w:rsidR="00F03E73" w:rsidRPr="00510A8A" w:rsidRDefault="00F03E73" w:rsidP="009A2A5A">
      <w:pPr>
        <w:spacing w:before="120" w:after="0" w:line="240" w:lineRule="auto"/>
        <w:ind w:left="674" w:right="-20"/>
        <w:rPr>
          <w:rFonts w:eastAsia="Century Gothic" w:cs="Arial"/>
          <w:b/>
          <w:color w:val="333333"/>
          <w:szCs w:val="22"/>
          <w:lang w:val="fr-FR"/>
        </w:rPr>
      </w:pPr>
    </w:p>
    <w:p w14:paraId="13F9A62C" w14:textId="77777777" w:rsidR="009A2A5A" w:rsidRPr="00510A8A" w:rsidRDefault="006E37ED" w:rsidP="009A2A5A">
      <w:pPr>
        <w:spacing w:before="120" w:after="0" w:line="240" w:lineRule="auto"/>
        <w:ind w:left="674" w:right="-20"/>
        <w:rPr>
          <w:rFonts w:eastAsia="Century Gothic" w:cs="Arial"/>
          <w:b/>
          <w:color w:val="333333"/>
          <w:szCs w:val="22"/>
          <w:lang w:val="fr-FR"/>
        </w:rPr>
      </w:pPr>
      <w:r w:rsidRPr="00510A8A">
        <w:rPr>
          <w:b/>
          <w:color w:val="333333"/>
          <w:lang w:val="fr-FR"/>
        </w:rPr>
        <w:t>Article 3 de la Loi sur l'égalité entre femmes et hommes Interdiction de discriminer</w:t>
      </w:r>
    </w:p>
    <w:p w14:paraId="6B68B482" w14:textId="77777777" w:rsidR="006E37ED" w:rsidRPr="00510A8A" w:rsidRDefault="006E37ED" w:rsidP="009A2A5A">
      <w:pPr>
        <w:spacing w:before="120" w:after="0" w:line="240" w:lineRule="auto"/>
        <w:ind w:left="674" w:right="-20"/>
        <w:rPr>
          <w:rFonts w:eastAsia="Century Gothic" w:cs="Arial"/>
          <w:color w:val="333333"/>
          <w:szCs w:val="22"/>
          <w:lang w:val="fr-FR"/>
        </w:rPr>
      </w:pPr>
      <w:r w:rsidRPr="00510A8A">
        <w:rPr>
          <w:color w:val="333333"/>
          <w:lang w:val="fr-FR"/>
        </w:rPr>
        <w:t xml:space="preserve">Il est interdit de discriminer les travailleurs à raison du sexe, soit directement, soit indirectement, notamment en se fondant sur leur état civil ou leur situation familiale ou, s'agissant de femmes, de leur grossesse. L'interdiction de toute discrimination s'applique notamment à l'embauche, à l'attribution des tâches, à l'aménagement des conditions de travail, à la rémunération, à la formation et </w:t>
      </w:r>
      <w:proofErr w:type="gramStart"/>
      <w:r w:rsidRPr="00510A8A">
        <w:rPr>
          <w:color w:val="333333"/>
          <w:lang w:val="fr-FR"/>
        </w:rPr>
        <w:t>au perfectionnement professionnels</w:t>
      </w:r>
      <w:proofErr w:type="gramEnd"/>
      <w:r w:rsidRPr="00510A8A">
        <w:rPr>
          <w:color w:val="333333"/>
          <w:lang w:val="fr-FR"/>
        </w:rPr>
        <w:t>, à la promotion et à la résiliation des rapports de travail. Ne constituent pas une discrimination les mesures appropriées visant à promouvoir dans les faits l'égalité entre femmes et hommes.</w:t>
      </w:r>
    </w:p>
    <w:p w14:paraId="2AE1C6DB" w14:textId="77777777" w:rsidR="006E37ED" w:rsidRPr="00510A8A" w:rsidRDefault="006E37ED" w:rsidP="006E37ED">
      <w:pPr>
        <w:spacing w:before="5" w:after="0" w:line="130" w:lineRule="exact"/>
        <w:rPr>
          <w:rFonts w:eastAsia="Century Gothic" w:cs="Arial"/>
          <w:color w:val="333333"/>
          <w:sz w:val="20"/>
          <w:szCs w:val="20"/>
          <w:lang w:val="fr-FR"/>
        </w:rPr>
      </w:pPr>
    </w:p>
    <w:p w14:paraId="32967B21" w14:textId="77777777" w:rsidR="006E37ED" w:rsidRPr="00510A8A" w:rsidRDefault="006E37ED" w:rsidP="009A2A5A">
      <w:pPr>
        <w:spacing w:before="120" w:after="0" w:line="240" w:lineRule="auto"/>
        <w:ind w:left="674" w:right="-20"/>
        <w:rPr>
          <w:rFonts w:eastAsia="Century Gothic" w:cs="Arial"/>
          <w:b/>
          <w:color w:val="333333"/>
          <w:szCs w:val="22"/>
          <w:lang w:val="fr-FR"/>
        </w:rPr>
      </w:pPr>
      <w:r w:rsidRPr="00510A8A">
        <w:rPr>
          <w:b/>
          <w:color w:val="333333"/>
          <w:lang w:val="fr-FR"/>
        </w:rPr>
        <w:t>Article 4 de la Loi sur l'égalité entre femmes et hommes Harcèlement sexuel ; discrimination</w:t>
      </w:r>
    </w:p>
    <w:p w14:paraId="51FE63F9" w14:textId="77777777" w:rsidR="006E37ED" w:rsidRPr="00510A8A" w:rsidRDefault="006E37ED" w:rsidP="009857AA">
      <w:pPr>
        <w:spacing w:before="120" w:after="0" w:line="240" w:lineRule="auto"/>
        <w:ind w:left="674" w:right="-20"/>
        <w:rPr>
          <w:rFonts w:eastAsia="Century Gothic" w:cs="Arial"/>
          <w:color w:val="333333"/>
          <w:szCs w:val="22"/>
          <w:lang w:val="fr-FR"/>
        </w:rPr>
      </w:pPr>
      <w:r w:rsidRPr="00510A8A">
        <w:rPr>
          <w:color w:val="333333"/>
          <w:lang w:val="fr-FR"/>
        </w:rPr>
        <w:t>« Par comportement discriminatoire, on entend tout comportement importun de caractère sexuel ou tout autre comportement fondé sur l'appartenance sexuelle, qui porte atteinte à la dignité de la personne sur son lieu de travail, en particulier le fait de proférer des menaces, de promettre des avantages, d'imposer des contraintes ou d'exercer des pressions de toute nature sur une personne en vue d'obtenir d'elle des faveurs de nature sexuelle. »</w:t>
      </w:r>
    </w:p>
    <w:p w14:paraId="274E3022" w14:textId="77777777" w:rsidR="006E37ED" w:rsidRPr="00510A8A" w:rsidRDefault="006E37ED" w:rsidP="006E37ED">
      <w:pPr>
        <w:spacing w:before="5" w:after="0" w:line="130" w:lineRule="exact"/>
        <w:rPr>
          <w:rFonts w:eastAsia="Century Gothic" w:cs="Arial"/>
          <w:color w:val="333333"/>
          <w:sz w:val="20"/>
          <w:szCs w:val="20"/>
          <w:lang w:val="fr-FR"/>
        </w:rPr>
      </w:pPr>
    </w:p>
    <w:p w14:paraId="7D9958AC" w14:textId="77777777" w:rsidR="009857AA" w:rsidRPr="00510A8A" w:rsidRDefault="006E37ED" w:rsidP="009857AA">
      <w:pPr>
        <w:spacing w:before="120" w:after="0" w:line="240" w:lineRule="auto"/>
        <w:ind w:left="674" w:right="-20"/>
        <w:rPr>
          <w:rFonts w:eastAsia="Century Gothic" w:cs="Arial"/>
          <w:b/>
          <w:color w:val="333333"/>
          <w:szCs w:val="22"/>
          <w:lang w:val="fr-FR"/>
        </w:rPr>
      </w:pPr>
      <w:r w:rsidRPr="00510A8A">
        <w:rPr>
          <w:b/>
          <w:color w:val="333333"/>
          <w:lang w:val="fr-FR"/>
        </w:rPr>
        <w:t>Article 5, alinéa 3 de la Loi sur l'égalité entre femmes et hommes</w:t>
      </w:r>
    </w:p>
    <w:p w14:paraId="7EEBB3E5" w14:textId="77777777" w:rsidR="009857AA" w:rsidRPr="00510A8A" w:rsidRDefault="006E37ED" w:rsidP="009857AA">
      <w:pPr>
        <w:spacing w:before="120" w:after="0" w:line="240" w:lineRule="auto"/>
        <w:ind w:left="674" w:right="-20"/>
        <w:rPr>
          <w:rFonts w:eastAsia="Century Gothic" w:cs="Arial"/>
          <w:color w:val="333333"/>
          <w:szCs w:val="22"/>
          <w:lang w:val="fr-FR"/>
        </w:rPr>
      </w:pPr>
      <w:r w:rsidRPr="00510A8A">
        <w:rPr>
          <w:color w:val="333333"/>
          <w:lang w:val="fr-FR"/>
        </w:rPr>
        <w:t>« Lorsque la discrimination porte sur un cas de harcèlement sexuel, le tribunal ou l'autorité administrative peuvent également condamner l'employeur à verser au travailleur une indemnité, à moins que l'employeur ne prouve qu'il a pris les mesures que l'expérience commande, qui sont appropriées aux circonstances et que l'on peut équitablement exiger de lui pour prévenir ces actes ou y mettre fin. L'indemnité est fixée compte tenu de toutes les circonstances et calculée sur la base du salaire moyen suisse. »</w:t>
      </w:r>
    </w:p>
    <w:p w14:paraId="33614A4F" w14:textId="77777777" w:rsidR="00117AE5" w:rsidRPr="00510A8A" w:rsidRDefault="006E37ED" w:rsidP="009857AA">
      <w:pPr>
        <w:spacing w:before="120" w:after="0" w:line="240" w:lineRule="auto"/>
        <w:ind w:left="674" w:right="-20"/>
        <w:rPr>
          <w:rFonts w:eastAsia="Century Gothic" w:cs="Arial"/>
          <w:color w:val="333333"/>
          <w:szCs w:val="22"/>
          <w:lang w:val="fr-FR"/>
        </w:rPr>
      </w:pPr>
      <w:r w:rsidRPr="00510A8A">
        <w:rPr>
          <w:color w:val="333333"/>
          <w:lang w:val="fr-FR"/>
        </w:rPr>
        <w:t>La protection contre le harcèlement sexuel fait partie du devoir de diligence que les employeurs ou dirigeants doivent assumer vis-à-vis des travailleurs. L'employeur pourra également être tenu responsable si le harcèlement émane d'employés temporaires, de fournisseurs ou de clients.</w:t>
      </w:r>
    </w:p>
    <w:p w14:paraId="366C84C1" w14:textId="77777777" w:rsidR="00D2673F" w:rsidRPr="00510A8A" w:rsidRDefault="00D2673F" w:rsidP="009857AA">
      <w:pPr>
        <w:spacing w:before="120" w:after="0" w:line="240" w:lineRule="auto"/>
        <w:ind w:left="674" w:right="-20"/>
        <w:rPr>
          <w:rFonts w:eastAsia="Century Gothic" w:cs="Arial"/>
          <w:b/>
          <w:color w:val="333333"/>
          <w:szCs w:val="22"/>
          <w:lang w:val="fr-FR"/>
        </w:rPr>
      </w:pPr>
      <w:r w:rsidRPr="00510A8A">
        <w:rPr>
          <w:b/>
          <w:color w:val="333333"/>
          <w:lang w:val="fr-FR"/>
        </w:rPr>
        <w:t>Loi sur la participation (RS 822.14)</w:t>
      </w:r>
    </w:p>
    <w:sectPr w:rsidR="00D2673F" w:rsidRPr="00510A8A" w:rsidSect="006B0F67">
      <w:headerReference w:type="default" r:id="rId11"/>
      <w:footerReference w:type="default" r:id="rId12"/>
      <w:footerReference w:type="first" r:id="rId13"/>
      <w:pgSz w:w="11906" w:h="16838" w:code="9"/>
      <w:pgMar w:top="913" w:right="1134" w:bottom="851" w:left="1276"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906E" w14:textId="77777777" w:rsidR="00976178" w:rsidRDefault="00976178">
      <w:r>
        <w:separator/>
      </w:r>
    </w:p>
  </w:endnote>
  <w:endnote w:type="continuationSeparator" w:id="0">
    <w:p w14:paraId="43243D03" w14:textId="77777777" w:rsidR="00976178" w:rsidRDefault="0097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Roman">
    <w:panose1 w:val="00000000000000000000"/>
    <w:charset w:val="00"/>
    <w:family w:val="auto"/>
    <w:notTrueType/>
    <w:pitch w:val="default"/>
    <w:sig w:usb0="00000003" w:usb1="00000000" w:usb2="00000000" w:usb3="00000000" w:csb0="00000001" w:csb1="00000000"/>
  </w:font>
  <w:font w:name="Frutiger 95">
    <w:altName w:val="Vrind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90" w:type="dxa"/>
      <w:tblLayout w:type="fixed"/>
      <w:tblLook w:val="01E0" w:firstRow="1" w:lastRow="1" w:firstColumn="1" w:lastColumn="1" w:noHBand="0" w:noVBand="0"/>
    </w:tblPr>
    <w:tblGrid>
      <w:gridCol w:w="7338"/>
      <w:gridCol w:w="2552"/>
    </w:tblGrid>
    <w:tr w:rsidR="00CA4571" w14:paraId="6D57E836" w14:textId="77777777">
      <w:trPr>
        <w:trHeight w:val="567"/>
      </w:trPr>
      <w:tc>
        <w:tcPr>
          <w:tcW w:w="7338" w:type="dxa"/>
          <w:vAlign w:val="bottom"/>
        </w:tcPr>
        <w:p w14:paraId="48AE43D9" w14:textId="652A9899" w:rsidR="00CA4571" w:rsidRDefault="00AC4474">
          <w:pPr>
            <w:pStyle w:val="zzPfad"/>
          </w:pPr>
          <w:r>
            <w:fldChar w:fldCharType="begin"/>
          </w:r>
          <w:r>
            <w:instrText xml:space="preserve"> DOCPROPERTY  FSC#EVDCFG@15.1400:Dossierref  \* MERGEFORMAT </w:instrText>
          </w:r>
          <w:r>
            <w:fldChar w:fldCharType="separate"/>
          </w:r>
          <w:r w:rsidR="00CA4571">
            <w:t>523.0/2006/02207</w:t>
          </w:r>
          <w:r>
            <w:fldChar w:fldCharType="end"/>
          </w:r>
          <w:r w:rsidR="00976178">
            <w:t xml:space="preserve"> \ </w:t>
          </w:r>
          <w:r>
            <w:fldChar w:fldCharType="begin"/>
          </w:r>
          <w:r>
            <w:instrText xml:space="preserve"> DOCPROPERTY  FSC#COOSYSTEM@1.1:Container \* MERGEFORMAT </w:instrText>
          </w:r>
          <w:r>
            <w:fldChar w:fldCharType="separate"/>
          </w:r>
          <w:r w:rsidR="00CA4571">
            <w:t>COO.2101.104.7.1191555</w:t>
          </w:r>
          <w:r>
            <w:fldChar w:fldCharType="end"/>
          </w:r>
        </w:p>
      </w:tc>
      <w:tc>
        <w:tcPr>
          <w:tcW w:w="2552" w:type="dxa"/>
          <w:vAlign w:val="bottom"/>
        </w:tcPr>
        <w:p w14:paraId="606DBF7C" w14:textId="77777777" w:rsidR="00CA4571" w:rsidRDefault="00CA4571">
          <w:pPr>
            <w:pStyle w:val="zzSeite"/>
          </w:pPr>
          <w:r>
            <w:fldChar w:fldCharType="begin"/>
          </w:r>
          <w:r>
            <w:instrText xml:space="preserve"> PAGE </w:instrText>
          </w:r>
          <w:r>
            <w:fldChar w:fldCharType="separate"/>
          </w:r>
          <w:r w:rsidR="00AC4474">
            <w:rPr>
              <w:noProof/>
            </w:rPr>
            <w:t>3</w:t>
          </w:r>
          <w:r>
            <w:rPr>
              <w:noProof/>
            </w:rPr>
            <w:fldChar w:fldCharType="end"/>
          </w:r>
          <w:r>
            <w:t>/</w:t>
          </w:r>
          <w:r w:rsidR="00AC4474">
            <w:fldChar w:fldCharType="begin"/>
          </w:r>
          <w:r w:rsidR="00AC4474">
            <w:instrText xml:space="preserve"> NUMPAGES </w:instrText>
          </w:r>
          <w:r w:rsidR="00AC4474">
            <w:fldChar w:fldCharType="separate"/>
          </w:r>
          <w:r w:rsidR="00AC4474">
            <w:rPr>
              <w:noProof/>
            </w:rPr>
            <w:t>11</w:t>
          </w:r>
          <w:r w:rsidR="00AC4474">
            <w:rPr>
              <w:noProof/>
            </w:rPr>
            <w:fldChar w:fldCharType="end"/>
          </w:r>
        </w:p>
      </w:tc>
    </w:tr>
  </w:tbl>
  <w:p w14:paraId="60745C99" w14:textId="77777777" w:rsidR="00CA4571" w:rsidRDefault="00CA45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253"/>
      <w:gridCol w:w="5029"/>
    </w:tblGrid>
    <w:tr w:rsidR="00CA4571" w14:paraId="28259A05" w14:textId="77777777">
      <w:trPr>
        <w:trHeight w:val="539"/>
      </w:trPr>
      <w:tc>
        <w:tcPr>
          <w:tcW w:w="4253" w:type="dxa"/>
          <w:vAlign w:val="bottom"/>
        </w:tcPr>
        <w:p w14:paraId="0DCC0976" w14:textId="2E2D1EE4" w:rsidR="00CA4571" w:rsidRDefault="00AC4474">
          <w:pPr>
            <w:pStyle w:val="zzPfad"/>
          </w:pPr>
          <w:r>
            <w:fldChar w:fldCharType="begin"/>
          </w:r>
          <w:r>
            <w:instrText xml:space="preserve"> DOCPROPERTY  FSC#EVDCFG@15.1400:Dossierref  \* MERGEFORMAT </w:instrText>
          </w:r>
          <w:r>
            <w:fldChar w:fldCharType="separate"/>
          </w:r>
          <w:r w:rsidR="00CA4571">
            <w:t>523.0/2006/02207</w:t>
          </w:r>
          <w:r>
            <w:fldChar w:fldCharType="end"/>
          </w:r>
          <w:r w:rsidR="00976178">
            <w:t xml:space="preserve"> \ </w:t>
          </w:r>
          <w:r>
            <w:fldChar w:fldCharType="begin"/>
          </w:r>
          <w:r>
            <w:instrText xml:space="preserve"> DOCPROPERTY  FSC#COOSYSTEM@1.1:Container \* MERGEFORMAT </w:instrText>
          </w:r>
          <w:r>
            <w:fldChar w:fldCharType="separate"/>
          </w:r>
          <w:r w:rsidR="00CA4571">
            <w:t>COO.2101.104.7.1191555</w:t>
          </w:r>
          <w:r>
            <w:fldChar w:fldCharType="end"/>
          </w:r>
          <w:r w:rsidR="00976178">
            <w:t xml:space="preserve"> </w:t>
          </w:r>
        </w:p>
      </w:tc>
      <w:tc>
        <w:tcPr>
          <w:tcW w:w="5029" w:type="dxa"/>
          <w:vAlign w:val="bottom"/>
        </w:tcPr>
        <w:p w14:paraId="6793B221" w14:textId="77777777" w:rsidR="00CA4571" w:rsidRDefault="00CA4571">
          <w:pPr>
            <w:pStyle w:val="zzSeite"/>
          </w:pPr>
        </w:p>
      </w:tc>
    </w:tr>
  </w:tbl>
  <w:p w14:paraId="45927939" w14:textId="77777777" w:rsidR="00CA4571" w:rsidRDefault="00CA45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D7513" w14:textId="77777777" w:rsidR="00976178" w:rsidRDefault="00976178">
      <w:r>
        <w:separator/>
      </w:r>
    </w:p>
  </w:footnote>
  <w:footnote w:type="continuationSeparator" w:id="0">
    <w:p w14:paraId="1176FD52" w14:textId="77777777" w:rsidR="00976178" w:rsidRDefault="0097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6"/>
      <w:gridCol w:w="879"/>
    </w:tblGrid>
    <w:tr w:rsidR="00CA4571" w14:paraId="235DD091" w14:textId="77777777">
      <w:trPr>
        <w:trHeight w:val="340"/>
      </w:trPr>
      <w:tc>
        <w:tcPr>
          <w:tcW w:w="8386" w:type="dxa"/>
        </w:tcPr>
        <w:p w14:paraId="1A50ABC9" w14:textId="77777777" w:rsidR="00CA4571" w:rsidRDefault="00CA4571">
          <w:pPr>
            <w:pStyle w:val="zzReffett"/>
          </w:pPr>
        </w:p>
      </w:tc>
      <w:tc>
        <w:tcPr>
          <w:tcW w:w="879" w:type="dxa"/>
        </w:tcPr>
        <w:p w14:paraId="23DAFE63" w14:textId="77777777" w:rsidR="00CA4571" w:rsidRDefault="00CA4571">
          <w:pPr>
            <w:pStyle w:val="zzReffett"/>
          </w:pPr>
        </w:p>
      </w:tc>
    </w:tr>
  </w:tbl>
  <w:p w14:paraId="611711C8" w14:textId="77777777" w:rsidR="00CA4571" w:rsidRDefault="00CA4571">
    <w:pPr>
      <w:pStyle w:val="zzRe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A7E"/>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735C86"/>
    <w:multiLevelType w:val="multilevel"/>
    <w:tmpl w:val="978C6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334428"/>
    <w:multiLevelType w:val="hybridMultilevel"/>
    <w:tmpl w:val="09963B36"/>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3B79B1"/>
    <w:multiLevelType w:val="hybridMultilevel"/>
    <w:tmpl w:val="A9407516"/>
    <w:lvl w:ilvl="0" w:tplc="58786050">
      <w:numFmt w:val="bullet"/>
      <w:lvlText w:val="-"/>
      <w:lvlJc w:val="left"/>
      <w:pPr>
        <w:ind w:left="360" w:hanging="360"/>
      </w:pPr>
      <w:rPr>
        <w:rFonts w:ascii="Arial" w:eastAsia="Times New Roman" w:hAnsi="Arial" w:cs="Aria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07C052B"/>
    <w:multiLevelType w:val="hybridMultilevel"/>
    <w:tmpl w:val="E5163FA0"/>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31A5F"/>
    <w:multiLevelType w:val="hybridMultilevel"/>
    <w:tmpl w:val="D2627F18"/>
    <w:lvl w:ilvl="0" w:tplc="58786050">
      <w:numFmt w:val="bullet"/>
      <w:lvlText w:val="-"/>
      <w:lvlJc w:val="left"/>
      <w:pPr>
        <w:ind w:left="1789" w:hanging="360"/>
      </w:pPr>
      <w:rPr>
        <w:rFonts w:ascii="Arial" w:eastAsia="Times New Roman" w:hAnsi="Arial" w:cs="Arial" w:hint="default"/>
        <w:color w:val="auto"/>
      </w:rPr>
    </w:lvl>
    <w:lvl w:ilvl="1" w:tplc="08070003" w:tentative="1">
      <w:start w:val="1"/>
      <w:numFmt w:val="bullet"/>
      <w:lvlText w:val="o"/>
      <w:lvlJc w:val="left"/>
      <w:pPr>
        <w:ind w:left="2509" w:hanging="360"/>
      </w:pPr>
      <w:rPr>
        <w:rFonts w:ascii="Courier New" w:hAnsi="Courier New" w:cs="Courier New" w:hint="default"/>
      </w:rPr>
    </w:lvl>
    <w:lvl w:ilvl="2" w:tplc="08070005" w:tentative="1">
      <w:start w:val="1"/>
      <w:numFmt w:val="bullet"/>
      <w:lvlText w:val=""/>
      <w:lvlJc w:val="left"/>
      <w:pPr>
        <w:ind w:left="3229" w:hanging="360"/>
      </w:pPr>
      <w:rPr>
        <w:rFonts w:ascii="Wingdings" w:hAnsi="Wingdings" w:hint="default"/>
      </w:rPr>
    </w:lvl>
    <w:lvl w:ilvl="3" w:tplc="08070001" w:tentative="1">
      <w:start w:val="1"/>
      <w:numFmt w:val="bullet"/>
      <w:lvlText w:val=""/>
      <w:lvlJc w:val="left"/>
      <w:pPr>
        <w:ind w:left="3949" w:hanging="360"/>
      </w:pPr>
      <w:rPr>
        <w:rFonts w:ascii="Symbol" w:hAnsi="Symbol" w:hint="default"/>
      </w:rPr>
    </w:lvl>
    <w:lvl w:ilvl="4" w:tplc="08070003" w:tentative="1">
      <w:start w:val="1"/>
      <w:numFmt w:val="bullet"/>
      <w:lvlText w:val="o"/>
      <w:lvlJc w:val="left"/>
      <w:pPr>
        <w:ind w:left="4669" w:hanging="360"/>
      </w:pPr>
      <w:rPr>
        <w:rFonts w:ascii="Courier New" w:hAnsi="Courier New" w:cs="Courier New" w:hint="default"/>
      </w:rPr>
    </w:lvl>
    <w:lvl w:ilvl="5" w:tplc="08070005" w:tentative="1">
      <w:start w:val="1"/>
      <w:numFmt w:val="bullet"/>
      <w:lvlText w:val=""/>
      <w:lvlJc w:val="left"/>
      <w:pPr>
        <w:ind w:left="5389" w:hanging="360"/>
      </w:pPr>
      <w:rPr>
        <w:rFonts w:ascii="Wingdings" w:hAnsi="Wingdings" w:hint="default"/>
      </w:rPr>
    </w:lvl>
    <w:lvl w:ilvl="6" w:tplc="08070001" w:tentative="1">
      <w:start w:val="1"/>
      <w:numFmt w:val="bullet"/>
      <w:lvlText w:val=""/>
      <w:lvlJc w:val="left"/>
      <w:pPr>
        <w:ind w:left="6109" w:hanging="360"/>
      </w:pPr>
      <w:rPr>
        <w:rFonts w:ascii="Symbol" w:hAnsi="Symbol" w:hint="default"/>
      </w:rPr>
    </w:lvl>
    <w:lvl w:ilvl="7" w:tplc="08070003" w:tentative="1">
      <w:start w:val="1"/>
      <w:numFmt w:val="bullet"/>
      <w:lvlText w:val="o"/>
      <w:lvlJc w:val="left"/>
      <w:pPr>
        <w:ind w:left="6829" w:hanging="360"/>
      </w:pPr>
      <w:rPr>
        <w:rFonts w:ascii="Courier New" w:hAnsi="Courier New" w:cs="Courier New" w:hint="default"/>
      </w:rPr>
    </w:lvl>
    <w:lvl w:ilvl="8" w:tplc="08070005" w:tentative="1">
      <w:start w:val="1"/>
      <w:numFmt w:val="bullet"/>
      <w:lvlText w:val=""/>
      <w:lvlJc w:val="left"/>
      <w:pPr>
        <w:ind w:left="7549" w:hanging="360"/>
      </w:pPr>
      <w:rPr>
        <w:rFonts w:ascii="Wingdings" w:hAnsi="Wingdings" w:hint="default"/>
      </w:rPr>
    </w:lvl>
  </w:abstractNum>
  <w:abstractNum w:abstractNumId="7"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64B5D"/>
    <w:multiLevelType w:val="hybridMultilevel"/>
    <w:tmpl w:val="8A3CB666"/>
    <w:lvl w:ilvl="0" w:tplc="B81A6A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47B192C"/>
    <w:multiLevelType w:val="hybridMultilevel"/>
    <w:tmpl w:val="CEEA7AC8"/>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274E1A"/>
    <w:multiLevelType w:val="multilevel"/>
    <w:tmpl w:val="0178A0E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4509"/>
        </w:tabs>
        <w:ind w:left="4509"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B07A0"/>
    <w:multiLevelType w:val="hybridMultilevel"/>
    <w:tmpl w:val="61C07D34"/>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76582C"/>
    <w:multiLevelType w:val="hybridMultilevel"/>
    <w:tmpl w:val="AAB6BDFA"/>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0F1978"/>
    <w:multiLevelType w:val="hybridMultilevel"/>
    <w:tmpl w:val="AEC2D7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F007228"/>
    <w:multiLevelType w:val="hybridMultilevel"/>
    <w:tmpl w:val="C2E8C398"/>
    <w:lvl w:ilvl="0" w:tplc="58786050">
      <w:numFmt w:val="bullet"/>
      <w:lvlText w:val="-"/>
      <w:lvlJc w:val="left"/>
      <w:pPr>
        <w:ind w:left="1287" w:hanging="360"/>
      </w:pPr>
      <w:rPr>
        <w:rFonts w:ascii="Arial" w:eastAsia="Times New Roman" w:hAnsi="Arial" w:cs="Arial" w:hint="default"/>
        <w:color w:val="auto"/>
      </w:rPr>
    </w:lvl>
    <w:lvl w:ilvl="1" w:tplc="58786050">
      <w:numFmt w:val="bullet"/>
      <w:lvlText w:val="-"/>
      <w:lvlJc w:val="left"/>
      <w:pPr>
        <w:ind w:left="2007" w:hanging="360"/>
      </w:pPr>
      <w:rPr>
        <w:rFonts w:ascii="Arial" w:eastAsia="Times New Roman" w:hAnsi="Arial" w:cs="Arial" w:hint="default"/>
        <w:color w:val="auto"/>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6" w15:restartNumberingAfterBreak="0">
    <w:nsid w:val="56EC5C89"/>
    <w:multiLevelType w:val="hybridMultilevel"/>
    <w:tmpl w:val="64D821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D3709F"/>
    <w:multiLevelType w:val="hybridMultilevel"/>
    <w:tmpl w:val="C30E6286"/>
    <w:lvl w:ilvl="0" w:tplc="52B8D69C">
      <w:start w:val="2"/>
      <w:numFmt w:val="bullet"/>
      <w:lvlText w:val="-"/>
      <w:lvlJc w:val="left"/>
      <w:pPr>
        <w:ind w:left="720" w:hanging="360"/>
      </w:pPr>
      <w:rPr>
        <w:rFonts w:ascii="Arial" w:eastAsia="Century Gothic"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6772A4E"/>
    <w:multiLevelType w:val="hybridMultilevel"/>
    <w:tmpl w:val="359AA174"/>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2AF6B49"/>
    <w:multiLevelType w:val="hybridMultilevel"/>
    <w:tmpl w:val="0C6E5D02"/>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AD372F"/>
    <w:multiLevelType w:val="hybridMultilevel"/>
    <w:tmpl w:val="ACAE12D6"/>
    <w:lvl w:ilvl="0" w:tplc="58786050">
      <w:numFmt w:val="bullet"/>
      <w:lvlText w:val="-"/>
      <w:lvlJc w:val="left"/>
      <w:pPr>
        <w:ind w:left="1287" w:hanging="360"/>
      </w:pPr>
      <w:rPr>
        <w:rFonts w:ascii="Arial" w:eastAsia="Times New Roman" w:hAnsi="Arial" w:cs="Arial" w:hint="default"/>
        <w:color w:val="auto"/>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82B3C"/>
    <w:multiLevelType w:val="hybridMultilevel"/>
    <w:tmpl w:val="D35853F8"/>
    <w:lvl w:ilvl="0" w:tplc="58786050">
      <w:numFmt w:val="bullet"/>
      <w:lvlText w:val="-"/>
      <w:lvlJc w:val="left"/>
      <w:pPr>
        <w:ind w:left="1684" w:hanging="360"/>
      </w:pPr>
      <w:rPr>
        <w:rFonts w:ascii="Arial" w:eastAsia="Times New Roman" w:hAnsi="Arial" w:cs="Arial" w:hint="default"/>
        <w:color w:val="auto"/>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7F6B0832"/>
    <w:multiLevelType w:val="hybridMultilevel"/>
    <w:tmpl w:val="20C23910"/>
    <w:lvl w:ilvl="0" w:tplc="58786050">
      <w:numFmt w:val="bullet"/>
      <w:lvlText w:val="-"/>
      <w:lvlJc w:val="left"/>
      <w:pPr>
        <w:ind w:left="1033" w:hanging="360"/>
      </w:pPr>
      <w:rPr>
        <w:rFonts w:ascii="Arial" w:eastAsia="Times New Roman" w:hAnsi="Arial" w:cs="Arial" w:hint="default"/>
        <w:color w:val="auto"/>
      </w:rPr>
    </w:lvl>
    <w:lvl w:ilvl="1" w:tplc="08070003">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num w:numId="1">
    <w:abstractNumId w:val="17"/>
  </w:num>
  <w:num w:numId="2">
    <w:abstractNumId w:val="7"/>
  </w:num>
  <w:num w:numId="3">
    <w:abstractNumId w:val="19"/>
  </w:num>
  <w:num w:numId="4">
    <w:abstractNumId w:val="11"/>
  </w:num>
  <w:num w:numId="5">
    <w:abstractNumId w:val="5"/>
  </w:num>
  <w:num w:numId="6">
    <w:abstractNumId w:val="23"/>
  </w:num>
  <w:num w:numId="7">
    <w:abstractNumId w:val="10"/>
  </w:num>
  <w:num w:numId="8">
    <w:abstractNumId w:val="21"/>
  </w:num>
  <w:num w:numId="9">
    <w:abstractNumId w:val="9"/>
  </w:num>
  <w:num w:numId="10">
    <w:abstractNumId w:val="25"/>
  </w:num>
  <w:num w:numId="11">
    <w:abstractNumId w:val="22"/>
  </w:num>
  <w:num w:numId="12">
    <w:abstractNumId w:val="18"/>
  </w:num>
  <w:num w:numId="13">
    <w:abstractNumId w:val="24"/>
  </w:num>
  <w:num w:numId="14">
    <w:abstractNumId w:val="15"/>
  </w:num>
  <w:num w:numId="15">
    <w:abstractNumId w:val="16"/>
  </w:num>
  <w:num w:numId="16">
    <w:abstractNumId w:val="14"/>
  </w:num>
  <w:num w:numId="17">
    <w:abstractNumId w:val="6"/>
  </w:num>
  <w:num w:numId="18">
    <w:abstractNumId w:val="8"/>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10"/>
  </w:num>
  <w:num w:numId="31">
    <w:abstractNumId w:val="2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5"/>
  </w:num>
  <w:num w:numId="42">
    <w:abstractNumId w:val="12"/>
  </w:num>
  <w:num w:numId="43">
    <w:abstractNumId w:val="2"/>
  </w:num>
  <w:num w:numId="4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280"/>
  <w:doNotHyphenateCaps/>
  <w:drawingGridHorizontalSpacing w:val="11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FE"/>
    <w:rsid w:val="00000986"/>
    <w:rsid w:val="00001F0F"/>
    <w:rsid w:val="00012A97"/>
    <w:rsid w:val="00020D59"/>
    <w:rsid w:val="00023407"/>
    <w:rsid w:val="00027A11"/>
    <w:rsid w:val="00033BFD"/>
    <w:rsid w:val="00042295"/>
    <w:rsid w:val="000423DF"/>
    <w:rsid w:val="00043B86"/>
    <w:rsid w:val="00056178"/>
    <w:rsid w:val="0005627E"/>
    <w:rsid w:val="00061A7A"/>
    <w:rsid w:val="000665DE"/>
    <w:rsid w:val="00070CFE"/>
    <w:rsid w:val="00073155"/>
    <w:rsid w:val="000751D3"/>
    <w:rsid w:val="000973FE"/>
    <w:rsid w:val="000A0B25"/>
    <w:rsid w:val="000C04B3"/>
    <w:rsid w:val="000C3050"/>
    <w:rsid w:val="000F448F"/>
    <w:rsid w:val="00107F78"/>
    <w:rsid w:val="0011070E"/>
    <w:rsid w:val="00117AE5"/>
    <w:rsid w:val="00122618"/>
    <w:rsid w:val="00141E16"/>
    <w:rsid w:val="00151D8D"/>
    <w:rsid w:val="00156FF5"/>
    <w:rsid w:val="0016529D"/>
    <w:rsid w:val="00167DA9"/>
    <w:rsid w:val="00176C76"/>
    <w:rsid w:val="00196888"/>
    <w:rsid w:val="001A3067"/>
    <w:rsid w:val="001A33EB"/>
    <w:rsid w:val="001A3D91"/>
    <w:rsid w:val="001A5104"/>
    <w:rsid w:val="001A6BFF"/>
    <w:rsid w:val="001B1CDD"/>
    <w:rsid w:val="001B223D"/>
    <w:rsid w:val="001C48D7"/>
    <w:rsid w:val="001C4D98"/>
    <w:rsid w:val="001C678D"/>
    <w:rsid w:val="001D43BC"/>
    <w:rsid w:val="001E258E"/>
    <w:rsid w:val="001E2A21"/>
    <w:rsid w:val="001E46ED"/>
    <w:rsid w:val="001E6C3A"/>
    <w:rsid w:val="001E78E3"/>
    <w:rsid w:val="001F0592"/>
    <w:rsid w:val="001F1B33"/>
    <w:rsid w:val="001F72AC"/>
    <w:rsid w:val="00200511"/>
    <w:rsid w:val="00200E28"/>
    <w:rsid w:val="00212C97"/>
    <w:rsid w:val="00215D48"/>
    <w:rsid w:val="00223BE5"/>
    <w:rsid w:val="0022604E"/>
    <w:rsid w:val="00237E69"/>
    <w:rsid w:val="0024298B"/>
    <w:rsid w:val="00256FD9"/>
    <w:rsid w:val="00263FC2"/>
    <w:rsid w:val="00271784"/>
    <w:rsid w:val="00274092"/>
    <w:rsid w:val="002911DB"/>
    <w:rsid w:val="002A7206"/>
    <w:rsid w:val="002B0D12"/>
    <w:rsid w:val="002B2E40"/>
    <w:rsid w:val="002C44A3"/>
    <w:rsid w:val="002C4E19"/>
    <w:rsid w:val="002C7579"/>
    <w:rsid w:val="002D1258"/>
    <w:rsid w:val="002D1885"/>
    <w:rsid w:val="002D2AE2"/>
    <w:rsid w:val="002D47BC"/>
    <w:rsid w:val="002D647D"/>
    <w:rsid w:val="002F7123"/>
    <w:rsid w:val="002F7858"/>
    <w:rsid w:val="00322E83"/>
    <w:rsid w:val="00331B0F"/>
    <w:rsid w:val="0035405A"/>
    <w:rsid w:val="00386CBF"/>
    <w:rsid w:val="003C045A"/>
    <w:rsid w:val="003D16C9"/>
    <w:rsid w:val="003D6157"/>
    <w:rsid w:val="003D78C8"/>
    <w:rsid w:val="003E79C7"/>
    <w:rsid w:val="00410CB6"/>
    <w:rsid w:val="00413B41"/>
    <w:rsid w:val="00414F59"/>
    <w:rsid w:val="00416A75"/>
    <w:rsid w:val="00426FC0"/>
    <w:rsid w:val="00432DD0"/>
    <w:rsid w:val="004340F4"/>
    <w:rsid w:val="004545A4"/>
    <w:rsid w:val="00455830"/>
    <w:rsid w:val="00460BFF"/>
    <w:rsid w:val="00467B45"/>
    <w:rsid w:val="004713CA"/>
    <w:rsid w:val="00481595"/>
    <w:rsid w:val="004C02D5"/>
    <w:rsid w:val="004C15D7"/>
    <w:rsid w:val="004E2772"/>
    <w:rsid w:val="00510A8A"/>
    <w:rsid w:val="00522D9E"/>
    <w:rsid w:val="005269D0"/>
    <w:rsid w:val="00540C8E"/>
    <w:rsid w:val="005419EE"/>
    <w:rsid w:val="0055269D"/>
    <w:rsid w:val="00556833"/>
    <w:rsid w:val="0056520F"/>
    <w:rsid w:val="00565513"/>
    <w:rsid w:val="0057541D"/>
    <w:rsid w:val="00583090"/>
    <w:rsid w:val="00584862"/>
    <w:rsid w:val="00597E68"/>
    <w:rsid w:val="005A0B52"/>
    <w:rsid w:val="005A6770"/>
    <w:rsid w:val="005C41E3"/>
    <w:rsid w:val="005E52B1"/>
    <w:rsid w:val="005F7FDF"/>
    <w:rsid w:val="00601D8B"/>
    <w:rsid w:val="00605F11"/>
    <w:rsid w:val="00651922"/>
    <w:rsid w:val="00654879"/>
    <w:rsid w:val="00656B88"/>
    <w:rsid w:val="00671839"/>
    <w:rsid w:val="00671A3E"/>
    <w:rsid w:val="006748C7"/>
    <w:rsid w:val="00676E45"/>
    <w:rsid w:val="006843AC"/>
    <w:rsid w:val="006846E9"/>
    <w:rsid w:val="00686983"/>
    <w:rsid w:val="00693AA8"/>
    <w:rsid w:val="006A3906"/>
    <w:rsid w:val="006B0F67"/>
    <w:rsid w:val="006B2090"/>
    <w:rsid w:val="006C0706"/>
    <w:rsid w:val="006C1BF2"/>
    <w:rsid w:val="006D5232"/>
    <w:rsid w:val="006D697C"/>
    <w:rsid w:val="006E37ED"/>
    <w:rsid w:val="006E51CF"/>
    <w:rsid w:val="006E7B15"/>
    <w:rsid w:val="006F1365"/>
    <w:rsid w:val="006F1595"/>
    <w:rsid w:val="006F3C3E"/>
    <w:rsid w:val="006F50F2"/>
    <w:rsid w:val="00701C3F"/>
    <w:rsid w:val="00703CAC"/>
    <w:rsid w:val="00705A1E"/>
    <w:rsid w:val="00715F7A"/>
    <w:rsid w:val="007218D6"/>
    <w:rsid w:val="00731948"/>
    <w:rsid w:val="0073315C"/>
    <w:rsid w:val="00734956"/>
    <w:rsid w:val="00742A46"/>
    <w:rsid w:val="00743672"/>
    <w:rsid w:val="007471E2"/>
    <w:rsid w:val="00747279"/>
    <w:rsid w:val="00753CBB"/>
    <w:rsid w:val="00755088"/>
    <w:rsid w:val="00763AD8"/>
    <w:rsid w:val="00765028"/>
    <w:rsid w:val="0077425B"/>
    <w:rsid w:val="00774FFE"/>
    <w:rsid w:val="00783747"/>
    <w:rsid w:val="00784E66"/>
    <w:rsid w:val="00790978"/>
    <w:rsid w:val="00796365"/>
    <w:rsid w:val="007A0725"/>
    <w:rsid w:val="007A1589"/>
    <w:rsid w:val="007A170F"/>
    <w:rsid w:val="007B0D92"/>
    <w:rsid w:val="007C1F6A"/>
    <w:rsid w:val="007C334E"/>
    <w:rsid w:val="007C6026"/>
    <w:rsid w:val="007C64C2"/>
    <w:rsid w:val="007C698F"/>
    <w:rsid w:val="007D033E"/>
    <w:rsid w:val="007D0995"/>
    <w:rsid w:val="007D0AFC"/>
    <w:rsid w:val="007D1F4C"/>
    <w:rsid w:val="007D2053"/>
    <w:rsid w:val="007E4FB0"/>
    <w:rsid w:val="007E5815"/>
    <w:rsid w:val="008021AF"/>
    <w:rsid w:val="00816410"/>
    <w:rsid w:val="00820988"/>
    <w:rsid w:val="00824793"/>
    <w:rsid w:val="00830D49"/>
    <w:rsid w:val="0083117D"/>
    <w:rsid w:val="00833072"/>
    <w:rsid w:val="008335BB"/>
    <w:rsid w:val="00842529"/>
    <w:rsid w:val="008523AD"/>
    <w:rsid w:val="00853C11"/>
    <w:rsid w:val="0086040C"/>
    <w:rsid w:val="00870855"/>
    <w:rsid w:val="00871CD8"/>
    <w:rsid w:val="0088010B"/>
    <w:rsid w:val="00881692"/>
    <w:rsid w:val="00882989"/>
    <w:rsid w:val="008833A5"/>
    <w:rsid w:val="00885091"/>
    <w:rsid w:val="008A6AF3"/>
    <w:rsid w:val="008B0B12"/>
    <w:rsid w:val="008B2D1E"/>
    <w:rsid w:val="008B54AB"/>
    <w:rsid w:val="008B6DA9"/>
    <w:rsid w:val="008C545E"/>
    <w:rsid w:val="008C5DB2"/>
    <w:rsid w:val="008D104B"/>
    <w:rsid w:val="008D1941"/>
    <w:rsid w:val="008D6BD8"/>
    <w:rsid w:val="008E0466"/>
    <w:rsid w:val="008E4B45"/>
    <w:rsid w:val="008E758F"/>
    <w:rsid w:val="008F1172"/>
    <w:rsid w:val="008F2354"/>
    <w:rsid w:val="008F707C"/>
    <w:rsid w:val="00904E57"/>
    <w:rsid w:val="009311AC"/>
    <w:rsid w:val="0094367B"/>
    <w:rsid w:val="00943C72"/>
    <w:rsid w:val="00951297"/>
    <w:rsid w:val="009553BB"/>
    <w:rsid w:val="00960B0C"/>
    <w:rsid w:val="0096110A"/>
    <w:rsid w:val="0096721C"/>
    <w:rsid w:val="00976178"/>
    <w:rsid w:val="00984AF3"/>
    <w:rsid w:val="009857AA"/>
    <w:rsid w:val="009864DB"/>
    <w:rsid w:val="00993030"/>
    <w:rsid w:val="009A01DD"/>
    <w:rsid w:val="009A2A5A"/>
    <w:rsid w:val="009C1588"/>
    <w:rsid w:val="009C4636"/>
    <w:rsid w:val="009C52A4"/>
    <w:rsid w:val="009E3542"/>
    <w:rsid w:val="009F09F7"/>
    <w:rsid w:val="009F547B"/>
    <w:rsid w:val="009F71C4"/>
    <w:rsid w:val="009F7707"/>
    <w:rsid w:val="00A04AFF"/>
    <w:rsid w:val="00A1018F"/>
    <w:rsid w:val="00A139E0"/>
    <w:rsid w:val="00A219C9"/>
    <w:rsid w:val="00A23CE0"/>
    <w:rsid w:val="00A5518D"/>
    <w:rsid w:val="00A56F06"/>
    <w:rsid w:val="00A664FF"/>
    <w:rsid w:val="00A71CD9"/>
    <w:rsid w:val="00A75CD6"/>
    <w:rsid w:val="00A91FE6"/>
    <w:rsid w:val="00A96885"/>
    <w:rsid w:val="00AA1B6A"/>
    <w:rsid w:val="00AA3658"/>
    <w:rsid w:val="00AB1AC6"/>
    <w:rsid w:val="00AB2B08"/>
    <w:rsid w:val="00AB69F4"/>
    <w:rsid w:val="00AB78BB"/>
    <w:rsid w:val="00AC4474"/>
    <w:rsid w:val="00AD32E0"/>
    <w:rsid w:val="00AE075B"/>
    <w:rsid w:val="00B01B87"/>
    <w:rsid w:val="00B02F11"/>
    <w:rsid w:val="00B113D0"/>
    <w:rsid w:val="00B12ED4"/>
    <w:rsid w:val="00B13200"/>
    <w:rsid w:val="00B178CB"/>
    <w:rsid w:val="00B31F5B"/>
    <w:rsid w:val="00B40057"/>
    <w:rsid w:val="00B42938"/>
    <w:rsid w:val="00B460BD"/>
    <w:rsid w:val="00B466A0"/>
    <w:rsid w:val="00B52AF4"/>
    <w:rsid w:val="00B60F72"/>
    <w:rsid w:val="00B67D30"/>
    <w:rsid w:val="00B67F8A"/>
    <w:rsid w:val="00B72AAE"/>
    <w:rsid w:val="00B81EBB"/>
    <w:rsid w:val="00BA155B"/>
    <w:rsid w:val="00BB0CB8"/>
    <w:rsid w:val="00BC1F76"/>
    <w:rsid w:val="00BC4BFE"/>
    <w:rsid w:val="00BD3959"/>
    <w:rsid w:val="00BD5060"/>
    <w:rsid w:val="00BD6657"/>
    <w:rsid w:val="00BF059E"/>
    <w:rsid w:val="00C023B7"/>
    <w:rsid w:val="00C042DB"/>
    <w:rsid w:val="00C06314"/>
    <w:rsid w:val="00C23BDD"/>
    <w:rsid w:val="00C31C8B"/>
    <w:rsid w:val="00C327F4"/>
    <w:rsid w:val="00C33C52"/>
    <w:rsid w:val="00C57E9C"/>
    <w:rsid w:val="00C85424"/>
    <w:rsid w:val="00C87326"/>
    <w:rsid w:val="00C94361"/>
    <w:rsid w:val="00C945F8"/>
    <w:rsid w:val="00C9607E"/>
    <w:rsid w:val="00CA19A4"/>
    <w:rsid w:val="00CA4571"/>
    <w:rsid w:val="00CA4DC3"/>
    <w:rsid w:val="00CD006D"/>
    <w:rsid w:val="00D02DAB"/>
    <w:rsid w:val="00D07F32"/>
    <w:rsid w:val="00D26689"/>
    <w:rsid w:val="00D2673F"/>
    <w:rsid w:val="00D300A2"/>
    <w:rsid w:val="00D51929"/>
    <w:rsid w:val="00D63F69"/>
    <w:rsid w:val="00D64B45"/>
    <w:rsid w:val="00D67EB4"/>
    <w:rsid w:val="00D77ED3"/>
    <w:rsid w:val="00D808BB"/>
    <w:rsid w:val="00D81DBA"/>
    <w:rsid w:val="00D87DF2"/>
    <w:rsid w:val="00D91380"/>
    <w:rsid w:val="00D97696"/>
    <w:rsid w:val="00DA7533"/>
    <w:rsid w:val="00DB395B"/>
    <w:rsid w:val="00DC32AF"/>
    <w:rsid w:val="00DC3E67"/>
    <w:rsid w:val="00DC64BA"/>
    <w:rsid w:val="00DE31F5"/>
    <w:rsid w:val="00DE4F5E"/>
    <w:rsid w:val="00DE68C2"/>
    <w:rsid w:val="00DE6F09"/>
    <w:rsid w:val="00DF34AD"/>
    <w:rsid w:val="00DF7BD8"/>
    <w:rsid w:val="00DF7FC8"/>
    <w:rsid w:val="00E050AC"/>
    <w:rsid w:val="00E074C0"/>
    <w:rsid w:val="00E13664"/>
    <w:rsid w:val="00E16621"/>
    <w:rsid w:val="00E27249"/>
    <w:rsid w:val="00E27B46"/>
    <w:rsid w:val="00E34046"/>
    <w:rsid w:val="00E37250"/>
    <w:rsid w:val="00E414AB"/>
    <w:rsid w:val="00E416E3"/>
    <w:rsid w:val="00E507FA"/>
    <w:rsid w:val="00E524E9"/>
    <w:rsid w:val="00E91D76"/>
    <w:rsid w:val="00EA1ADF"/>
    <w:rsid w:val="00EA232A"/>
    <w:rsid w:val="00EA2A32"/>
    <w:rsid w:val="00EB09C0"/>
    <w:rsid w:val="00EB0F26"/>
    <w:rsid w:val="00EB0F2A"/>
    <w:rsid w:val="00EC47ED"/>
    <w:rsid w:val="00EE1B43"/>
    <w:rsid w:val="00F0306E"/>
    <w:rsid w:val="00F03E73"/>
    <w:rsid w:val="00F06BBB"/>
    <w:rsid w:val="00F33384"/>
    <w:rsid w:val="00F40D3D"/>
    <w:rsid w:val="00F55E7F"/>
    <w:rsid w:val="00F602F4"/>
    <w:rsid w:val="00F603D9"/>
    <w:rsid w:val="00F622C5"/>
    <w:rsid w:val="00F62AFF"/>
    <w:rsid w:val="00F902BB"/>
    <w:rsid w:val="00F97F25"/>
    <w:rsid w:val="00FA6941"/>
    <w:rsid w:val="00FA7267"/>
    <w:rsid w:val="00FA72E1"/>
    <w:rsid w:val="00FB1E74"/>
    <w:rsid w:val="00FC085C"/>
    <w:rsid w:val="00FC2E7B"/>
    <w:rsid w:val="00FC6AEB"/>
    <w:rsid w:val="00FC75B3"/>
    <w:rsid w:val="00FD2189"/>
    <w:rsid w:val="00FD35AF"/>
    <w:rsid w:val="00FD3D1C"/>
    <w:rsid w:val="00FD797D"/>
    <w:rsid w:val="00FE58B6"/>
    <w:rsid w:val="00FF6D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7BEFD7"/>
  <w15:docId w15:val="{EF98729D-E603-45AF-BF13-D2FCA97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200"/>
    <w:pPr>
      <w:spacing w:after="180" w:line="260" w:lineRule="atLeast"/>
    </w:pPr>
    <w:rPr>
      <w:rFonts w:ascii="Arial" w:hAnsi="Arial"/>
      <w:sz w:val="22"/>
      <w:szCs w:val="24"/>
    </w:rPr>
  </w:style>
  <w:style w:type="paragraph" w:styleId="berschrift1">
    <w:name w:val="heading 1"/>
    <w:basedOn w:val="Standard"/>
    <w:next w:val="Standard"/>
    <w:qFormat/>
    <w:pPr>
      <w:keepNext/>
      <w:numPr>
        <w:numId w:val="32"/>
      </w:numPr>
      <w:suppressAutoHyphens/>
      <w:spacing w:before="360"/>
      <w:outlineLvl w:val="0"/>
    </w:pPr>
    <w:rPr>
      <w:b/>
      <w:bCs/>
      <w:sz w:val="30"/>
    </w:rPr>
  </w:style>
  <w:style w:type="paragraph" w:styleId="berschrift2">
    <w:name w:val="heading 2"/>
    <w:basedOn w:val="berschrift1"/>
    <w:next w:val="Standard"/>
    <w:qFormat/>
    <w:pPr>
      <w:numPr>
        <w:ilvl w:val="1"/>
      </w:numPr>
      <w:tabs>
        <w:tab w:val="num" w:pos="964"/>
      </w:tabs>
      <w:spacing w:before="240"/>
      <w:outlineLvl w:val="1"/>
    </w:pPr>
    <w:rPr>
      <w:bCs w:val="0"/>
      <w:sz w:val="26"/>
    </w:rPr>
  </w:style>
  <w:style w:type="paragraph" w:styleId="berschrift3">
    <w:name w:val="heading 3"/>
    <w:basedOn w:val="berschrift2"/>
    <w:next w:val="Standard"/>
    <w:link w:val="berschrift3Zchn"/>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3"/>
      </w:numPr>
      <w:tabs>
        <w:tab w:val="left" w:pos="1429"/>
      </w:tabs>
      <w:outlineLvl w:val="3"/>
    </w:pPr>
    <w:rPr>
      <w:bCs w:val="0"/>
      <w:szCs w:val="28"/>
    </w:rPr>
  </w:style>
  <w:style w:type="paragraph" w:styleId="berschrift5">
    <w:name w:val="heading 5"/>
    <w:aliases w:val="kursiv"/>
    <w:basedOn w:val="berschrift4"/>
    <w:next w:val="Standard"/>
    <w:qFormat/>
    <w:pPr>
      <w:numPr>
        <w:ilvl w:val="4"/>
      </w:numPr>
      <w:outlineLvl w:val="4"/>
    </w:pPr>
    <w:rPr>
      <w:b w:val="0"/>
      <w:bCs/>
      <w:i/>
      <w:iCs/>
      <w:szCs w:val="26"/>
    </w:rPr>
  </w:style>
  <w:style w:type="paragraph" w:styleId="berschrift6">
    <w:name w:val="heading 6"/>
    <w:basedOn w:val="berschrift5"/>
    <w:next w:val="Standard"/>
    <w:qFormat/>
    <w:pPr>
      <w:numPr>
        <w:ilvl w:val="5"/>
      </w:numPr>
      <w:outlineLvl w:val="5"/>
    </w:pPr>
    <w:rPr>
      <w:bCs w:val="0"/>
      <w:i w:val="0"/>
      <w:szCs w:val="22"/>
    </w:rPr>
  </w:style>
  <w:style w:type="paragraph" w:styleId="berschrift7">
    <w:name w:val="heading 7"/>
    <w:basedOn w:val="berschrift6"/>
    <w:next w:val="Standard"/>
    <w:qFormat/>
    <w:pPr>
      <w:numPr>
        <w:ilvl w:val="6"/>
      </w:numPr>
      <w:tabs>
        <w:tab w:val="clear" w:pos="1429"/>
        <w:tab w:val="left" w:pos="1979"/>
      </w:tabs>
      <w:outlineLvl w:val="6"/>
    </w:pPr>
  </w:style>
  <w:style w:type="paragraph" w:styleId="berschrift8">
    <w:name w:val="heading 8"/>
    <w:basedOn w:val="berschrift7"/>
    <w:next w:val="Standard"/>
    <w:qFormat/>
    <w:pPr>
      <w:numPr>
        <w:ilvl w:val="7"/>
      </w:numPr>
      <w:outlineLvl w:val="7"/>
    </w:pPr>
    <w:rPr>
      <w:iCs w:val="0"/>
    </w:r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pPr>
      <w:spacing w:before="60"/>
    </w:pPr>
    <w:rPr>
      <w:sz w:val="18"/>
      <w:szCs w:val="20"/>
    </w:rPr>
  </w:style>
  <w:style w:type="paragraph" w:customStyle="1" w:styleId="zzAdresse">
    <w:name w:val="zz Adresse"/>
    <w:pPr>
      <w:spacing w:line="260" w:lineRule="exact"/>
    </w:pPr>
    <w:rPr>
      <w:rFonts w:ascii="Arial" w:hAnsi="Arial"/>
      <w:noProof/>
      <w:szCs w:val="24"/>
    </w:rPr>
  </w:style>
  <w:style w:type="character" w:styleId="Funotenzeichen">
    <w:name w:val="footnote reference"/>
    <w:basedOn w:val="Absatz-Standardschriftart"/>
    <w:rPr>
      <w:rFonts w:ascii="Arial" w:hAnsi="Arial"/>
      <w:sz w:val="18"/>
      <w:vertAlign w:val="superscript"/>
    </w:rPr>
  </w:style>
  <w:style w:type="paragraph" w:customStyle="1" w:styleId="ListeStrichI">
    <w:name w:val="Liste Strich I"/>
    <w:basedOn w:val="Standard"/>
    <w:pPr>
      <w:numPr>
        <w:numId w:val="5"/>
      </w:numPr>
      <w:spacing w:after="120"/>
    </w:pPr>
    <w:rPr>
      <w:szCs w:val="20"/>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outlineLvl w:val="9"/>
    </w:pPr>
    <w:rPr>
      <w:szCs w:val="20"/>
    </w:rPr>
  </w:style>
  <w:style w:type="paragraph" w:customStyle="1" w:styleId="TitelII">
    <w:name w:val="Titel II"/>
    <w:basedOn w:val="berschrift2"/>
    <w:next w:val="Standard"/>
    <w:pPr>
      <w:numPr>
        <w:ilvl w:val="0"/>
        <w:numId w:val="0"/>
      </w:numPr>
      <w:outlineLvl w:val="9"/>
    </w:pPr>
    <w:rPr>
      <w:sz w:val="24"/>
      <w:szCs w:val="20"/>
    </w:rPr>
  </w:style>
  <w:style w:type="paragraph" w:styleId="Verzeichnis1">
    <w:name w:val="toc 1"/>
    <w:basedOn w:val="Standard"/>
    <w:next w:val="Standard"/>
    <w:uiPriority w:val="39"/>
    <w:pPr>
      <w:tabs>
        <w:tab w:val="right" w:leader="dot" w:pos="9072"/>
      </w:tabs>
      <w:suppressAutoHyphens/>
      <w:spacing w:before="180"/>
      <w:ind w:left="624" w:hanging="624"/>
    </w:pPr>
    <w:rPr>
      <w:b/>
      <w:noProof/>
    </w:rPr>
  </w:style>
  <w:style w:type="paragraph" w:styleId="Verzeichnis2">
    <w:name w:val="toc 2"/>
    <w:basedOn w:val="Verzeichnis1"/>
    <w:next w:val="Standard"/>
    <w:uiPriority w:val="39"/>
    <w:pPr>
      <w:spacing w:before="60" w:after="60"/>
    </w:pPr>
    <w:rPr>
      <w:b w:val="0"/>
    </w:rPr>
  </w:style>
  <w:style w:type="paragraph" w:styleId="Verzeichnis3">
    <w:name w:val="toc 3"/>
    <w:basedOn w:val="Verzeichnis2"/>
    <w:next w:val="Standard"/>
    <w:uiPriority w:val="39"/>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rPr>
  </w:style>
  <w:style w:type="paragraph" w:customStyle="1" w:styleId="zzPfad">
    <w:name w:val="zz Pfad"/>
    <w:basedOn w:val="Standard"/>
    <w:pPr>
      <w:tabs>
        <w:tab w:val="center" w:pos="4320"/>
        <w:tab w:val="right" w:pos="8640"/>
      </w:tabs>
      <w:spacing w:after="0" w:line="160" w:lineRule="exact"/>
    </w:pPr>
    <w:rPr>
      <w:bCs/>
      <w:noProof/>
      <w:sz w:val="14"/>
    </w:rPr>
  </w:style>
  <w:style w:type="paragraph" w:customStyle="1" w:styleId="zzFussAdr">
    <w:name w:val="zz FussAdr"/>
    <w:pPr>
      <w:spacing w:line="200" w:lineRule="exact"/>
    </w:pPr>
    <w:rPr>
      <w:rFonts w:ascii="Arial" w:hAnsi="Arial"/>
      <w:noProof/>
      <w:sz w:val="15"/>
      <w:szCs w:val="24"/>
    </w:rPr>
  </w:style>
  <w:style w:type="paragraph" w:customStyle="1" w:styleId="zzSeite">
    <w:name w:val="zz Seite"/>
    <w:pPr>
      <w:spacing w:line="200" w:lineRule="exact"/>
      <w:jc w:val="right"/>
    </w:pPr>
    <w:rPr>
      <w:rFonts w:ascii="Arial" w:hAnsi="Arial"/>
      <w:sz w:val="14"/>
      <w:szCs w:val="24"/>
    </w:rPr>
  </w:style>
  <w:style w:type="character" w:styleId="Hyperlink">
    <w:name w:val="Hyperlink"/>
    <w:basedOn w:val="Absatz-Standardschriftart"/>
    <w:uiPriority w:val="99"/>
    <w:rPr>
      <w:color w:val="0000FF"/>
      <w:u w:val="single"/>
    </w:rPr>
  </w:style>
  <w:style w:type="paragraph" w:customStyle="1" w:styleId="Liste1">
    <w:name w:val="Liste 1)"/>
    <w:pPr>
      <w:numPr>
        <w:numId w:val="1"/>
      </w:numPr>
      <w:spacing w:after="120" w:line="260" w:lineRule="exact"/>
    </w:pPr>
    <w:rPr>
      <w:rFonts w:ascii="Arial" w:hAnsi="Arial"/>
      <w:sz w:val="22"/>
    </w:rPr>
  </w:style>
  <w:style w:type="paragraph" w:customStyle="1" w:styleId="Listea">
    <w:name w:val="Liste a)"/>
    <w:pPr>
      <w:numPr>
        <w:numId w:val="2"/>
      </w:numPr>
      <w:spacing w:after="120" w:line="260" w:lineRule="exact"/>
    </w:pPr>
    <w:rPr>
      <w:rFonts w:ascii="Arial" w:hAnsi="Arial"/>
      <w:sz w:val="22"/>
    </w:rPr>
  </w:style>
  <w:style w:type="paragraph" w:styleId="Beschriftung">
    <w:name w:val="caption"/>
    <w:basedOn w:val="Standard"/>
    <w:next w:val="Standard"/>
    <w:qFormat/>
    <w:pPr>
      <w:spacing w:before="180"/>
    </w:pPr>
    <w:rPr>
      <w:bCs/>
      <w:szCs w:val="20"/>
    </w:rPr>
  </w:style>
  <w:style w:type="paragraph" w:customStyle="1" w:styleId="Tabellentextklein">
    <w:name w:val="Tabellentext klein"/>
    <w:basedOn w:val="Tabellentext"/>
    <w:pPr>
      <w:spacing w:before="20" w:after="0" w:line="180" w:lineRule="atLeast"/>
    </w:pPr>
    <w:rPr>
      <w:sz w:val="18"/>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Form">
    <w:name w:val="Form"/>
    <w:basedOn w:val="Standard"/>
    <w:pPr>
      <w:spacing w:line="240" w:lineRule="auto"/>
    </w:pPr>
    <w:rPr>
      <w:sz w:val="15"/>
      <w:szCs w:val="20"/>
    </w:rPr>
  </w:style>
  <w:style w:type="paragraph" w:styleId="Titel">
    <w:name w:val="Title"/>
    <w:basedOn w:val="Standard"/>
    <w:next w:val="Standard"/>
    <w:link w:val="TitelZchn"/>
    <w:qFormat/>
    <w:pPr>
      <w:spacing w:line="480" w:lineRule="exact"/>
      <w:outlineLvl w:val="0"/>
    </w:pPr>
    <w:rPr>
      <w:rFonts w:cs="Arial"/>
      <w:b/>
      <w:bCs/>
      <w:kern w:val="28"/>
      <w:sz w:val="42"/>
      <w:szCs w:val="32"/>
    </w:rPr>
  </w:style>
  <w:style w:type="paragraph" w:customStyle="1" w:styleId="Platzhalter">
    <w:name w:val="Platzhalter"/>
    <w:basedOn w:val="Standard"/>
    <w:next w:val="Standard"/>
    <w:pPr>
      <w:spacing w:line="240" w:lineRule="auto"/>
    </w:pPr>
    <w:rPr>
      <w:sz w:val="2"/>
      <w:szCs w:val="2"/>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rPr>
  </w:style>
  <w:style w:type="paragraph" w:customStyle="1" w:styleId="zzUntertitel">
    <w:name w:val="zz Untertitel"/>
    <w:pPr>
      <w:spacing w:line="480" w:lineRule="exact"/>
    </w:pPr>
    <w:rPr>
      <w:rFonts w:ascii="Arial" w:hAnsi="Arial"/>
      <w:sz w:val="42"/>
    </w:rPr>
  </w:style>
  <w:style w:type="paragraph" w:styleId="Untertitel">
    <w:name w:val="Subtitle"/>
    <w:basedOn w:val="Standard"/>
    <w:qFormat/>
    <w:pPr>
      <w:spacing w:after="60"/>
      <w:outlineLvl w:val="1"/>
    </w:pPr>
    <w:rPr>
      <w:rFonts w:cs="Arial"/>
      <w:sz w:val="24"/>
    </w:rPr>
  </w:style>
  <w:style w:type="paragraph" w:styleId="Kopfzeile">
    <w:name w:val="header"/>
    <w:basedOn w:val="Standard"/>
    <w:link w:val="KopfzeileZchn"/>
    <w:pPr>
      <w:tabs>
        <w:tab w:val="center" w:pos="4536"/>
        <w:tab w:val="right" w:pos="9072"/>
      </w:tabs>
      <w:spacing w:after="0" w:line="240" w:lineRule="auto"/>
    </w:pPr>
  </w:style>
  <w:style w:type="character" w:customStyle="1" w:styleId="KopfzeileZchn">
    <w:name w:val="Kopfzeile Zchn"/>
    <w:basedOn w:val="Absatz-Standardschriftart"/>
    <w:link w:val="Kopfzeile"/>
    <w:rPr>
      <w:rFonts w:ascii="Arial" w:hAnsi="Arial"/>
      <w:sz w:val="22"/>
      <w:szCs w:val="24"/>
      <w:lang w:eastAsia="fr-CH"/>
    </w:rPr>
  </w:style>
  <w:style w:type="paragraph" w:styleId="Fuzeile">
    <w:name w:val="footer"/>
    <w:basedOn w:val="Standard"/>
    <w:link w:val="FuzeileZchn"/>
    <w:uiPriority w:val="99"/>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fr-CH"/>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rPr>
  </w:style>
  <w:style w:type="paragraph" w:styleId="Inhaltsverzeichnisberschrift">
    <w:name w:val="TOC Heading"/>
    <w:basedOn w:val="berschrift1"/>
    <w:next w:val="Standard"/>
    <w:uiPriority w:val="39"/>
    <w:unhideWhenUsed/>
    <w:qFormat/>
    <w:rsid w:val="00117AE5"/>
    <w:pPr>
      <w:keepLines/>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ervorhebung">
    <w:name w:val="Emphasis"/>
    <w:basedOn w:val="Absatz-Standardschriftart"/>
    <w:uiPriority w:val="20"/>
    <w:qFormat/>
    <w:rsid w:val="009F547B"/>
    <w:rPr>
      <w:i/>
      <w:iCs/>
    </w:rPr>
  </w:style>
  <w:style w:type="character" w:styleId="Kommentarzeichen">
    <w:name w:val="annotation reference"/>
    <w:basedOn w:val="Absatz-Standardschriftart"/>
    <w:uiPriority w:val="99"/>
    <w:semiHidden/>
    <w:unhideWhenUsed/>
    <w:rsid w:val="00176C76"/>
    <w:rPr>
      <w:sz w:val="16"/>
      <w:szCs w:val="16"/>
    </w:rPr>
  </w:style>
  <w:style w:type="paragraph" w:styleId="Kommentartext">
    <w:name w:val="annotation text"/>
    <w:basedOn w:val="Standard"/>
    <w:link w:val="KommentartextZchn"/>
    <w:uiPriority w:val="99"/>
    <w:unhideWhenUsed/>
    <w:rsid w:val="00176C76"/>
    <w:rPr>
      <w:rFonts w:eastAsia="Century Gothic"/>
      <w:sz w:val="20"/>
      <w:szCs w:val="20"/>
    </w:rPr>
  </w:style>
  <w:style w:type="character" w:customStyle="1" w:styleId="KommentartextZchn">
    <w:name w:val="Kommentartext Zchn"/>
    <w:basedOn w:val="Absatz-Standardschriftart"/>
    <w:link w:val="Kommentartext"/>
    <w:uiPriority w:val="99"/>
    <w:rsid w:val="00176C76"/>
    <w:rPr>
      <w:rFonts w:ascii="Arial" w:eastAsia="Century Gothic" w:hAnsi="Arial"/>
      <w:lang w:eastAsia="fr-CH"/>
    </w:rPr>
  </w:style>
  <w:style w:type="character" w:customStyle="1" w:styleId="FunotentextZchn">
    <w:name w:val="Fußnotentext Zchn"/>
    <w:basedOn w:val="Absatz-Standardschriftart"/>
    <w:link w:val="Funotentext"/>
    <w:uiPriority w:val="99"/>
    <w:rsid w:val="00176C76"/>
    <w:rPr>
      <w:rFonts w:ascii="Arial" w:hAnsi="Arial"/>
      <w:sz w:val="18"/>
      <w:lang w:eastAsia="fr-CH"/>
    </w:rPr>
  </w:style>
  <w:style w:type="paragraph" w:styleId="Sprechblasentext">
    <w:name w:val="Balloon Text"/>
    <w:basedOn w:val="Standard"/>
    <w:link w:val="SprechblasentextZchn"/>
    <w:uiPriority w:val="99"/>
    <w:semiHidden/>
    <w:unhideWhenUsed/>
    <w:rsid w:val="001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6C76"/>
    <w:rPr>
      <w:rFonts w:ascii="Segoe UI" w:hAnsi="Segoe UI" w:cs="Segoe UI"/>
      <w:sz w:val="18"/>
      <w:szCs w:val="18"/>
      <w:lang w:eastAsia="fr-CH"/>
    </w:rPr>
  </w:style>
  <w:style w:type="paragraph" w:styleId="StandardWeb">
    <w:name w:val="Normal (Web)"/>
    <w:basedOn w:val="Standard"/>
    <w:uiPriority w:val="99"/>
    <w:unhideWhenUsed/>
    <w:rsid w:val="007A0725"/>
    <w:pPr>
      <w:spacing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BD3959"/>
    <w:pPr>
      <w:spacing w:line="240" w:lineRule="auto"/>
    </w:pPr>
    <w:rPr>
      <w:rFonts w:eastAsia="Times New Roman"/>
      <w:b/>
      <w:bCs/>
    </w:rPr>
  </w:style>
  <w:style w:type="character" w:customStyle="1" w:styleId="KommentarthemaZchn">
    <w:name w:val="Kommentarthema Zchn"/>
    <w:basedOn w:val="KommentartextZchn"/>
    <w:link w:val="Kommentarthema"/>
    <w:semiHidden/>
    <w:rsid w:val="00BD3959"/>
    <w:rPr>
      <w:rFonts w:ascii="Arial" w:eastAsia="Century Gothic" w:hAnsi="Arial"/>
      <w:b/>
      <w:bCs/>
      <w:lang w:eastAsia="fr-CH"/>
    </w:rPr>
  </w:style>
  <w:style w:type="character" w:customStyle="1" w:styleId="berschrift3Zchn">
    <w:name w:val="Überschrift 3 Zchn"/>
    <w:basedOn w:val="Absatz-Standardschriftart"/>
    <w:link w:val="berschrift3"/>
    <w:rsid w:val="00A139E0"/>
    <w:rPr>
      <w:rFonts w:ascii="Arial" w:hAnsi="Arial" w:cs="Arial"/>
      <w:b/>
      <w:bCs/>
      <w:sz w:val="22"/>
      <w:szCs w:val="26"/>
      <w:lang w:eastAsia="fr-CH"/>
    </w:rPr>
  </w:style>
  <w:style w:type="character" w:customStyle="1" w:styleId="TitelZchn">
    <w:name w:val="Titel Zchn"/>
    <w:basedOn w:val="Absatz-Standardschriftart"/>
    <w:link w:val="Titel"/>
    <w:rsid w:val="009A2A5A"/>
    <w:rPr>
      <w:rFonts w:ascii="Arial" w:hAnsi="Arial" w:cs="Arial"/>
      <w:b/>
      <w:bCs/>
      <w:kern w:val="28"/>
      <w:sz w:val="42"/>
      <w:szCs w:val="32"/>
    </w:rPr>
  </w:style>
  <w:style w:type="character" w:styleId="BesuchterHyperlink">
    <w:name w:val="FollowedHyperlink"/>
    <w:basedOn w:val="Absatz-Standardschriftart"/>
    <w:semiHidden/>
    <w:unhideWhenUsed/>
    <w:rsid w:val="000C04B3"/>
    <w:rPr>
      <w:color w:val="800080" w:themeColor="followedHyperlink"/>
      <w:u w:val="single"/>
    </w:rPr>
  </w:style>
  <w:style w:type="character" w:customStyle="1" w:styleId="st">
    <w:name w:val="st"/>
    <w:basedOn w:val="Absatz-Standardschriftart"/>
    <w:rsid w:val="00984AF3"/>
  </w:style>
  <w:style w:type="character" w:styleId="Fett">
    <w:name w:val="Strong"/>
    <w:basedOn w:val="Absatz-Standardschriftart"/>
    <w:uiPriority w:val="22"/>
    <w:qFormat/>
    <w:rsid w:val="00C06314"/>
    <w:rPr>
      <w:b/>
      <w:bCs/>
    </w:rPr>
  </w:style>
  <w:style w:type="paragraph" w:styleId="berarbeitung">
    <w:name w:val="Revision"/>
    <w:hidden/>
    <w:uiPriority w:val="99"/>
    <w:semiHidden/>
    <w:rsid w:val="0000098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544">
      <w:bodyDiv w:val="1"/>
      <w:marLeft w:val="0"/>
      <w:marRight w:val="0"/>
      <w:marTop w:val="0"/>
      <w:marBottom w:val="0"/>
      <w:divBdr>
        <w:top w:val="none" w:sz="0" w:space="0" w:color="auto"/>
        <w:left w:val="none" w:sz="0" w:space="0" w:color="auto"/>
        <w:bottom w:val="none" w:sz="0" w:space="0" w:color="auto"/>
        <w:right w:val="none" w:sz="0" w:space="0" w:color="auto"/>
      </w:divBdr>
      <w:divsChild>
        <w:div w:id="656955862">
          <w:marLeft w:val="0"/>
          <w:marRight w:val="0"/>
          <w:marTop w:val="525"/>
          <w:marBottom w:val="0"/>
          <w:divBdr>
            <w:top w:val="none" w:sz="0" w:space="0" w:color="auto"/>
            <w:left w:val="none" w:sz="0" w:space="0" w:color="auto"/>
            <w:bottom w:val="none" w:sz="0" w:space="0" w:color="auto"/>
            <w:right w:val="none" w:sz="0" w:space="0" w:color="auto"/>
          </w:divBdr>
          <w:divsChild>
            <w:div w:id="1225876017">
              <w:marLeft w:val="0"/>
              <w:marRight w:val="0"/>
              <w:marTop w:val="0"/>
              <w:marBottom w:val="0"/>
              <w:divBdr>
                <w:top w:val="none" w:sz="0" w:space="0" w:color="auto"/>
                <w:left w:val="none" w:sz="0" w:space="0" w:color="auto"/>
                <w:bottom w:val="none" w:sz="0" w:space="0" w:color="auto"/>
                <w:right w:val="none" w:sz="0" w:space="0" w:color="auto"/>
              </w:divBdr>
              <w:divsChild>
                <w:div w:id="1310666667">
                  <w:marLeft w:val="0"/>
                  <w:marRight w:val="0"/>
                  <w:marTop w:val="0"/>
                  <w:marBottom w:val="0"/>
                  <w:divBdr>
                    <w:top w:val="none" w:sz="0" w:space="0" w:color="auto"/>
                    <w:left w:val="none" w:sz="0" w:space="0" w:color="auto"/>
                    <w:bottom w:val="none" w:sz="0" w:space="0" w:color="auto"/>
                    <w:right w:val="none" w:sz="0" w:space="0" w:color="auto"/>
                  </w:divBdr>
                  <w:divsChild>
                    <w:div w:id="1733314287">
                      <w:marLeft w:val="0"/>
                      <w:marRight w:val="0"/>
                      <w:marTop w:val="90"/>
                      <w:marBottom w:val="90"/>
                      <w:divBdr>
                        <w:top w:val="none" w:sz="0" w:space="0" w:color="auto"/>
                        <w:left w:val="none" w:sz="0" w:space="0" w:color="auto"/>
                        <w:bottom w:val="none" w:sz="0" w:space="0" w:color="auto"/>
                        <w:right w:val="none" w:sz="0" w:space="0" w:color="auto"/>
                      </w:divBdr>
                      <w:divsChild>
                        <w:div w:id="264702155">
                          <w:marLeft w:val="0"/>
                          <w:marRight w:val="0"/>
                          <w:marTop w:val="0"/>
                          <w:marBottom w:val="75"/>
                          <w:divBdr>
                            <w:top w:val="none" w:sz="0" w:space="0" w:color="auto"/>
                            <w:left w:val="none" w:sz="0" w:space="0" w:color="auto"/>
                            <w:bottom w:val="none" w:sz="0" w:space="0" w:color="auto"/>
                            <w:right w:val="none" w:sz="0" w:space="0" w:color="auto"/>
                          </w:divBdr>
                        </w:div>
                        <w:div w:id="10681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91456">
      <w:bodyDiv w:val="1"/>
      <w:marLeft w:val="0"/>
      <w:marRight w:val="0"/>
      <w:marTop w:val="0"/>
      <w:marBottom w:val="0"/>
      <w:divBdr>
        <w:top w:val="none" w:sz="0" w:space="0" w:color="auto"/>
        <w:left w:val="none" w:sz="0" w:space="0" w:color="auto"/>
        <w:bottom w:val="none" w:sz="0" w:space="0" w:color="auto"/>
        <w:right w:val="none" w:sz="0" w:space="0" w:color="auto"/>
      </w:divBdr>
    </w:div>
    <w:div w:id="1637949921">
      <w:bodyDiv w:val="1"/>
      <w:marLeft w:val="0"/>
      <w:marRight w:val="0"/>
      <w:marTop w:val="0"/>
      <w:marBottom w:val="0"/>
      <w:divBdr>
        <w:top w:val="none" w:sz="0" w:space="0" w:color="auto"/>
        <w:left w:val="none" w:sz="0" w:space="0" w:color="auto"/>
        <w:bottom w:val="none" w:sz="0" w:space="0" w:color="auto"/>
        <w:right w:val="none" w:sz="0" w:space="0" w:color="auto"/>
      </w:divBdr>
    </w:div>
    <w:div w:id="1774279715">
      <w:bodyDiv w:val="1"/>
      <w:marLeft w:val="0"/>
      <w:marRight w:val="0"/>
      <w:marTop w:val="0"/>
      <w:marBottom w:val="0"/>
      <w:divBdr>
        <w:top w:val="none" w:sz="0" w:space="0" w:color="auto"/>
        <w:left w:val="none" w:sz="0" w:space="0" w:color="auto"/>
        <w:bottom w:val="none" w:sz="0" w:space="0" w:color="auto"/>
        <w:right w:val="none" w:sz="0" w:space="0" w:color="auto"/>
      </w:divBdr>
      <w:divsChild>
        <w:div w:id="1263294069">
          <w:marLeft w:val="0"/>
          <w:marRight w:val="0"/>
          <w:marTop w:val="525"/>
          <w:marBottom w:val="0"/>
          <w:divBdr>
            <w:top w:val="none" w:sz="0" w:space="0" w:color="auto"/>
            <w:left w:val="none" w:sz="0" w:space="0" w:color="auto"/>
            <w:bottom w:val="none" w:sz="0" w:space="0" w:color="auto"/>
            <w:right w:val="none" w:sz="0" w:space="0" w:color="auto"/>
          </w:divBdr>
          <w:divsChild>
            <w:div w:id="1997687498">
              <w:marLeft w:val="0"/>
              <w:marRight w:val="0"/>
              <w:marTop w:val="0"/>
              <w:marBottom w:val="0"/>
              <w:divBdr>
                <w:top w:val="none" w:sz="0" w:space="0" w:color="auto"/>
                <w:left w:val="none" w:sz="0" w:space="0" w:color="auto"/>
                <w:bottom w:val="none" w:sz="0" w:space="0" w:color="auto"/>
                <w:right w:val="none" w:sz="0" w:space="0" w:color="auto"/>
              </w:divBdr>
              <w:divsChild>
                <w:div w:id="1403018446">
                  <w:marLeft w:val="0"/>
                  <w:marRight w:val="0"/>
                  <w:marTop w:val="0"/>
                  <w:marBottom w:val="0"/>
                  <w:divBdr>
                    <w:top w:val="none" w:sz="0" w:space="0" w:color="auto"/>
                    <w:left w:val="none" w:sz="0" w:space="0" w:color="auto"/>
                    <w:bottom w:val="none" w:sz="0" w:space="0" w:color="auto"/>
                    <w:right w:val="none" w:sz="0" w:space="0" w:color="auto"/>
                  </w:divBdr>
                </w:div>
                <w:div w:id="2056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co.admin.ch/themen/00385/02747/02752/02790/index.html?lang=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7-05-15_Manuskript_Weisung-Anpassung_aufgrund_der_Rückmeldung_von_Judith_Wissmann_gfm (Wiederhergestellt)"/>
    <f:field ref="objsubject" par="" edit="true" text=""/>
    <f:field ref="objcreatedby" par="" text="Vanis, Margot, SECO"/>
    <f:field ref="objcreatedat" par="" text="14.07.2015 10:14:19"/>
    <f:field ref="objchangedby" par="" text="Vanis, Margot, SECO"/>
    <f:field ref="objmodifiedat" par="" text="20.07.2015 16:18:38"/>
    <f:field ref="doc_FSCFOLIO_1_1001_FieldDocumentNumber" par="" text=""/>
    <f:field ref="doc_FSCFOLIO_1_1001_FieldSubject" par="" edit="true" text=""/>
    <f:field ref="FSCFOLIO_1_1001_FieldCurrentUser" par="" text="SECO Margot Vanis"/>
    <f:field ref="CCAPRECONFIG_15_1001_Objektname" par="" edit="true" text="27-05-15_Manuskript_Weisung-Anpassung_aufgrund_der_Rückmeldung_von_Judith_Wissmann_gfm (Wiederhergestellt)"/>
    <f:field ref="CHPRECONFIG_1_1001_Objektname" par="" edit="true" text="27-05-15_Manuskript_Weisung-Anpassung_aufgrund_der_Rückmeldung_von_Judith_Wissmann_gfm (Wiederhergestell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1C2091-7E47-4B28-8E3E-ABE66A0B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3883</Words>
  <Characters>23513</Characters>
  <Application>Microsoft Office Word</Application>
  <DocSecurity>0</DocSecurity>
  <Lines>195</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SECO</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svc-fabawbfconv</dc:creator>
  <cp:keywords/>
  <dc:description/>
  <cp:lastModifiedBy>Fahrni Maya SECO</cp:lastModifiedBy>
  <cp:revision>12</cp:revision>
  <cp:lastPrinted>2015-07-14T11:55:00Z</cp:lastPrinted>
  <dcterms:created xsi:type="dcterms:W3CDTF">2015-08-20T09:34:00Z</dcterms:created>
  <dcterms:modified xsi:type="dcterms:W3CDTF">2015-08-26T08:20:00Z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COO.2101.104.7.1191555</vt:lpwstr>
  </property>
  <property fmtid="{D5CDD505-2E9C-101B-9397-08002B2CF9AE}" pid="11" name="FSC#COOELAK@1.1001:Subject">
    <vt:lpwstr>Collaboration seco - suva - AIPT / Zusammenarbeit seco - suva - IVA</vt:lpwstr>
  </property>
  <property fmtid="{D5CDD505-2E9C-101B-9397-08002B2CF9AE}" pid="12" name="FSC#COOELAK@1.1001:FileReference">
    <vt:lpwstr>523.0/2006/02207</vt:lpwstr>
  </property>
  <property fmtid="{D5CDD505-2E9C-101B-9397-08002B2CF9AE}" pid="13" name="FSC#COOELAK@1.1001:FileRefYear">
    <vt:lpwstr>2006</vt:lpwstr>
  </property>
  <property fmtid="{D5CDD505-2E9C-101B-9397-08002B2CF9AE}" pid="14" name="FSC#COOELAK@1.1001:FileRefOrdinal">
    <vt:lpwstr>2207</vt:lpwstr>
  </property>
  <property fmtid="{D5CDD505-2E9C-101B-9397-08002B2CF9AE}" pid="15" name="FSC#COOELAK@1.1001:FileRefOU">
    <vt:lpwstr>ABEA / SECO</vt:lpwstr>
  </property>
  <property fmtid="{D5CDD505-2E9C-101B-9397-08002B2CF9AE}" pid="16" name="FSC#COOELAK@1.1001:Organization">
    <vt:lpwstr/>
  </property>
  <property fmtid="{D5CDD505-2E9C-101B-9397-08002B2CF9AE}" pid="17" name="FSC#COOELAK@1.1001:Owner">
    <vt:lpwstr>Vanis Margot, SECO</vt:lpwstr>
  </property>
  <property fmtid="{D5CDD505-2E9C-101B-9397-08002B2CF9AE}" pid="18" name="FSC#COOELAK@1.1001:OwnerExtension">
    <vt:lpwstr>+41 58 462 69 10</vt:lpwstr>
  </property>
  <property fmtid="{D5CDD505-2E9C-101B-9397-08002B2CF9AE}" pid="19" name="FSC#COOELAK@1.1001:OwnerFaxExtension">
    <vt:lpwstr>+41 58 462 78 31</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Grundlagen Arbeit und Gesundheit (ABGG / SECO)</vt:lpwstr>
  </property>
  <property fmtid="{D5CDD505-2E9C-101B-9397-08002B2CF9AE}" pid="25" name="FSC#COOELAK@1.1001:CreatedAt">
    <vt:lpwstr>14.07.2015</vt:lpwstr>
  </property>
  <property fmtid="{D5CDD505-2E9C-101B-9397-08002B2CF9AE}" pid="26" name="FSC#COOELAK@1.1001:OU">
    <vt:lpwstr>Grundlagen Arbeit und Gesundheit (ABGG / SECO)</vt:lpwstr>
  </property>
  <property fmtid="{D5CDD505-2E9C-101B-9397-08002B2CF9AE}" pid="27" name="FSC#COOELAK@1.1001:Priority">
    <vt:lpwstr> ()</vt:lpwstr>
  </property>
  <property fmtid="{D5CDD505-2E9C-101B-9397-08002B2CF9AE}" pid="28" name="FSC#COOELAK@1.1001:ObjBarCode">
    <vt:lpwstr>*COO.2101.104.7.1191555*</vt:lpwstr>
  </property>
  <property fmtid="{D5CDD505-2E9C-101B-9397-08002B2CF9AE}" pid="29" name="FSC#COOELAK@1.1001:RefBarCode">
    <vt:lpwstr>*COO.2101.104.4.1191556*</vt:lpwstr>
  </property>
  <property fmtid="{D5CDD505-2E9C-101B-9397-08002B2CF9AE}" pid="30" name="FSC#COOELAK@1.1001:FileRefBarCode">
    <vt:lpwstr>*523.0/2006/02207*</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523.0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523.0</vt:lpwstr>
  </property>
  <property fmtid="{D5CDD505-2E9C-101B-9397-08002B2CF9AE}" pid="50" name="FSC#EVDCFG@15.1400:Dossierref">
    <vt:lpwstr>523.0/2006/02207</vt:lpwstr>
  </property>
  <property fmtid="{D5CDD505-2E9C-101B-9397-08002B2CF9AE}" pid="51" name="FSC#EVDCFG@15.1400:FileRespEmail">
    <vt:lpwstr/>
  </property>
  <property fmtid="{D5CDD505-2E9C-101B-9397-08002B2CF9AE}" pid="52" name="FSC#EVDCFG@15.1400:FileRespFax">
    <vt:lpwstr/>
  </property>
  <property fmtid="{D5CDD505-2E9C-101B-9397-08002B2CF9AE}" pid="53" name="FSC#EVDCFG@15.1400:FileRespHome">
    <vt:lpwstr/>
  </property>
  <property fmtid="{D5CDD505-2E9C-101B-9397-08002B2CF9AE}" pid="54" name="FSC#EVDCFG@15.1400:FileResponsible">
    <vt:lpwstr/>
  </property>
  <property fmtid="{D5CDD505-2E9C-101B-9397-08002B2CF9AE}" pid="55" name="FSC#EVDCFG@15.1400:FileRespOrg">
    <vt:lpwstr>Grundlagen Arbeit und Gesundheit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
  </property>
  <property fmtid="{D5CDD505-2E9C-101B-9397-08002B2CF9AE}" pid="60" name="FSC#EVDCFG@15.1400:FileRespStreet">
    <vt:lpwstr/>
  </property>
  <property fmtid="{D5CDD505-2E9C-101B-9397-08002B2CF9AE}" pid="61" name="FSC#EVDCFG@15.1400:FileRespTel">
    <vt:lpwstr/>
  </property>
  <property fmtid="{D5CDD505-2E9C-101B-9397-08002B2CF9AE}" pid="62" name="FSC#EVDCFG@15.1400:FileRespZipCode">
    <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27-05-15_Manuskript_Weisung-Anpassung_aufgrund_der_Rückmeldung_von_Judith_Wissmann_gfm (Wiederhergestellt)</vt:lpwstr>
  </property>
  <property fmtid="{D5CDD505-2E9C-101B-9397-08002B2CF9AE}" pid="76" name="FSC#EVDCFG@15.1400:UserFunction">
    <vt:lpwstr/>
  </property>
  <property fmtid="{D5CDD505-2E9C-101B-9397-08002B2CF9AE}" pid="77" name="FSC#EVDCFG@15.1400:SalutationEnglish">
    <vt:lpwstr>Working Conditions_x000d_
Labour and Health</vt:lpwstr>
  </property>
  <property fmtid="{D5CDD505-2E9C-101B-9397-08002B2CF9AE}" pid="78" name="FSC#EVDCFG@15.1400:SalutationFrench">
    <vt:lpwstr>Conditions de travail_x000d_
Travail et santé</vt:lpwstr>
  </property>
  <property fmtid="{D5CDD505-2E9C-101B-9397-08002B2CF9AE}" pid="79" name="FSC#EVDCFG@15.1400:SalutationGerman">
    <vt:lpwstr>Arbeitsbedingungen_x000d_
Grundlagen Arbeit und Gesundheit</vt:lpwstr>
  </property>
  <property fmtid="{D5CDD505-2E9C-101B-9397-08002B2CF9AE}" pid="80" name="FSC#EVDCFG@15.1400:SalutationItalian">
    <vt:lpwstr>Condizioni di lavoro_x000d_
Lavoro e salute</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FileRespOrgShortname">
    <vt:lpwstr>ABGG / SECO</vt:lpwstr>
  </property>
  <property fmtid="{D5CDD505-2E9C-101B-9397-08002B2CF9AE}" pid="86" name="FSC#COOELAK@1.1001:CurrentUserRolePos">
    <vt:lpwstr>Sachbearbeiter/in</vt:lpwstr>
  </property>
  <property fmtid="{D5CDD505-2E9C-101B-9397-08002B2CF9AE}" pid="87" name="FSC#COOELAK@1.1001:CurrentUserEmail">
    <vt:lpwstr>margot.vanis@seco.admin.ch</vt:lpwstr>
  </property>
  <property fmtid="{D5CDD505-2E9C-101B-9397-08002B2CF9AE}" pid="88" name="FSC#EVDCFG@15.1400:UserInCharge">
    <vt:lpwstr/>
  </property>
  <property fmtid="{D5CDD505-2E9C-101B-9397-08002B2CF9AE}" pid="89" name="FSC#EVDCFG@15.1400:ActualVersionNumber">
    <vt:lpwstr>7</vt:lpwstr>
  </property>
  <property fmtid="{D5CDD505-2E9C-101B-9397-08002B2CF9AE}" pid="90" name="FSC#EVDCFG@15.1400:ActualVersionCreatedAt">
    <vt:lpwstr>2015-07-20T16:18:37</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ResponsibleUCaseBureauShort">
    <vt:lpwstr>SECO</vt:lpwstr>
  </property>
  <property fmtid="{D5CDD505-2E9C-101B-9397-08002B2CF9AE}" pid="105" name="CDB@BUND:ResponsibleLCaseBureauShort">
    <vt:lpwstr>seco</vt:lpwstr>
  </property>
  <property fmtid="{D5CDD505-2E9C-101B-9397-08002B2CF9AE}" pid="106" name="CDB@BUND:Classification">
    <vt:lpwstr> </vt:lpwstr>
  </property>
  <property fmtid="{D5CDD505-2E9C-101B-9397-08002B2CF9AE}" pid="107" name="FSC#EVDCFG@15.1400:ResponsibleEditorFirstname">
    <vt:lpwstr/>
  </property>
  <property fmtid="{D5CDD505-2E9C-101B-9397-08002B2CF9AE}" pid="108" name="FSC#EVDCFG@15.1400:ResponsibleEditorSurname">
    <vt:lpwstr/>
  </property>
  <property fmtid="{D5CDD505-2E9C-101B-9397-08002B2CF9AE}" pid="109" name="FSC#EVDCFG@15.1400:GroupTitle">
    <vt:lpwstr>Grundlagen Arbeit und Gesundheit</vt:lpwstr>
  </property>
  <property fmtid="{D5CDD505-2E9C-101B-9397-08002B2CF9AE}" pid="110" name="FSC#ATSTATECFG@1.1001:Office">
    <vt:lpwstr/>
  </property>
  <property fmtid="{D5CDD505-2E9C-101B-9397-08002B2CF9AE}" pid="111" name="FSC#ATSTATECFG@1.1001:Agent">
    <vt:lpwstr/>
  </property>
  <property fmtid="{D5CDD505-2E9C-101B-9397-08002B2CF9AE}" pid="112" name="FSC#ATSTATECFG@1.1001:AgentPhone">
    <vt:lpwstr/>
  </property>
  <property fmtid="{D5CDD505-2E9C-101B-9397-08002B2CF9AE}" pid="113" name="FSC#ATSTATECFG@1.1001:DepartmentFax">
    <vt:lpwstr/>
  </property>
  <property fmtid="{D5CDD505-2E9C-101B-9397-08002B2CF9AE}" pid="114" name="FSC#ATSTATECFG@1.1001:DepartmentEmail">
    <vt:lpwstr/>
  </property>
  <property fmtid="{D5CDD505-2E9C-101B-9397-08002B2CF9AE}" pid="115" name="FSC#ATSTATECFG@1.1001:SubfileDate">
    <vt:lpwstr/>
  </property>
  <property fmtid="{D5CDD505-2E9C-101B-9397-08002B2CF9AE}" pid="116" name="FSC#ATSTATECFG@1.1001:SubfileSubject">
    <vt:lpwstr>20-07-15_Manuskript_Weisung-_für Übersetzung</vt:lpwstr>
  </property>
  <property fmtid="{D5CDD505-2E9C-101B-9397-08002B2CF9AE}" pid="117" name="FSC#ATSTATECFG@1.1001:DepartmentZipCode">
    <vt:lpwstr/>
  </property>
  <property fmtid="{D5CDD505-2E9C-101B-9397-08002B2CF9AE}" pid="118" name="FSC#ATSTATECFG@1.1001:DepartmentCountry">
    <vt:lpwstr/>
  </property>
  <property fmtid="{D5CDD505-2E9C-101B-9397-08002B2CF9AE}" pid="119" name="FSC#ATSTATECFG@1.1001:DepartmentCity">
    <vt:lpwstr/>
  </property>
  <property fmtid="{D5CDD505-2E9C-101B-9397-08002B2CF9AE}" pid="120" name="FSC#ATSTATECFG@1.1001:DepartmentStreet">
    <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2013/027564/00023/00001/00014/00002</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